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37" w:rsidRPr="00A800C1" w:rsidRDefault="00C86637" w:rsidP="00C86637">
      <w:pPr>
        <w:ind w:firstLine="567"/>
        <w:jc w:val="center"/>
        <w:rPr>
          <w:rFonts w:eastAsia="Times New Roman" w:cs="Times New Roman"/>
          <w:b/>
          <w:lang w:eastAsia="ar-SA"/>
        </w:rPr>
      </w:pPr>
      <w:r w:rsidRPr="00A800C1">
        <w:rPr>
          <w:rFonts w:eastAsia="Times New Roman" w:cs="Times New Roman"/>
          <w:noProof/>
          <w:lang w:eastAsia="ru-RU" w:bidi="ar-SA"/>
        </w:rPr>
        <w:drawing>
          <wp:inline distT="0" distB="0" distL="0" distR="0">
            <wp:extent cx="819150" cy="1152525"/>
            <wp:effectExtent l="19050" t="0" r="0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37" w:rsidRPr="00A800C1" w:rsidRDefault="00C86637" w:rsidP="00C86637">
      <w:pPr>
        <w:ind w:firstLine="567"/>
        <w:jc w:val="center"/>
        <w:rPr>
          <w:rFonts w:eastAsia="Times New Roman" w:cs="Times New Roman"/>
          <w:b/>
          <w:lang w:eastAsia="ar-SA"/>
        </w:rPr>
      </w:pPr>
    </w:p>
    <w:p w:rsidR="00C86637" w:rsidRPr="00A800C1" w:rsidRDefault="00C86637" w:rsidP="00C86637">
      <w:pPr>
        <w:ind w:firstLine="567"/>
        <w:jc w:val="center"/>
        <w:rPr>
          <w:rFonts w:eastAsia="Times New Roman" w:cs="Times New Roman"/>
          <w:b/>
          <w:lang w:eastAsia="ar-SA"/>
        </w:rPr>
      </w:pPr>
      <w:r w:rsidRPr="00A800C1">
        <w:rPr>
          <w:rFonts w:eastAsia="Times New Roman" w:cs="Times New Roman"/>
          <w:b/>
          <w:lang w:eastAsia="ar-SA"/>
        </w:rPr>
        <w:t>МИХАЙЛОВСКАЯ ГОРОДСКАЯ ДУМА</w:t>
      </w:r>
    </w:p>
    <w:p w:rsidR="00C86637" w:rsidRPr="00A800C1" w:rsidRDefault="00C86637" w:rsidP="00C86637">
      <w:pPr>
        <w:ind w:firstLine="567"/>
        <w:jc w:val="center"/>
        <w:rPr>
          <w:rFonts w:eastAsia="Times New Roman" w:cs="Times New Roman"/>
          <w:b/>
          <w:lang w:eastAsia="ar-SA"/>
        </w:rPr>
      </w:pPr>
    </w:p>
    <w:p w:rsidR="00C86637" w:rsidRPr="00A800C1" w:rsidRDefault="00C86637" w:rsidP="00C86637">
      <w:pPr>
        <w:tabs>
          <w:tab w:val="left" w:pos="1515"/>
        </w:tabs>
        <w:ind w:firstLine="567"/>
        <w:jc w:val="center"/>
        <w:rPr>
          <w:rFonts w:eastAsia="Times New Roman" w:cs="Times New Roman"/>
          <w:lang w:eastAsia="ar-SA"/>
        </w:rPr>
      </w:pPr>
      <w:r w:rsidRPr="00A800C1">
        <w:rPr>
          <w:rFonts w:eastAsia="Times New Roman" w:cs="Times New Roman"/>
          <w:b/>
          <w:lang w:eastAsia="ar-SA"/>
        </w:rPr>
        <w:t>ВОЛГОГРАДСКОЙ ОБЛАСТИ</w:t>
      </w:r>
    </w:p>
    <w:p w:rsidR="00C86637" w:rsidRPr="00A800C1" w:rsidRDefault="00C86637" w:rsidP="00C86637">
      <w:pPr>
        <w:ind w:firstLine="567"/>
        <w:jc w:val="center"/>
        <w:rPr>
          <w:rFonts w:eastAsia="Times New Roman" w:cs="Times New Roman"/>
          <w:lang w:eastAsia="ar-SA"/>
        </w:rPr>
      </w:pPr>
    </w:p>
    <w:p w:rsidR="00C86637" w:rsidRPr="00A800C1" w:rsidRDefault="00C86637" w:rsidP="00C86637">
      <w:pPr>
        <w:ind w:firstLine="567"/>
        <w:jc w:val="center"/>
        <w:rPr>
          <w:rFonts w:eastAsia="Times New Roman" w:cs="Times New Roman"/>
          <w:b/>
          <w:lang w:eastAsia="ar-SA"/>
        </w:rPr>
      </w:pPr>
      <w:r w:rsidRPr="00A800C1">
        <w:rPr>
          <w:rFonts w:eastAsia="Times New Roman" w:cs="Times New Roman"/>
          <w:b/>
          <w:lang w:eastAsia="ar-SA"/>
        </w:rPr>
        <w:t xml:space="preserve">РЕШЕНИЕ  </w:t>
      </w:r>
    </w:p>
    <w:p w:rsidR="00C86637" w:rsidRPr="00A800C1" w:rsidRDefault="00C86637" w:rsidP="00C86637">
      <w:pPr>
        <w:ind w:firstLine="567"/>
        <w:rPr>
          <w:rFonts w:eastAsia="Times New Roman" w:cs="Times New Roman"/>
          <w:lang w:eastAsia="ar-SA"/>
        </w:rPr>
      </w:pPr>
    </w:p>
    <w:p w:rsidR="00C86637" w:rsidRPr="00A800C1" w:rsidRDefault="00C86637" w:rsidP="00C86637">
      <w:pPr>
        <w:ind w:firstLine="567"/>
        <w:rPr>
          <w:rFonts w:eastAsia="Times New Roman" w:cs="Times New Roman"/>
          <w:b/>
          <w:lang w:eastAsia="ar-SA"/>
        </w:rPr>
      </w:pPr>
    </w:p>
    <w:p w:rsidR="00C86637" w:rsidRPr="00A800C1" w:rsidRDefault="00C86637" w:rsidP="00C86637">
      <w:pPr>
        <w:ind w:firstLine="567"/>
        <w:rPr>
          <w:rFonts w:eastAsia="Times New Roman" w:cs="Times New Roman"/>
          <w:b/>
          <w:lang w:eastAsia="ar-SA"/>
        </w:rPr>
      </w:pPr>
      <w:r w:rsidRPr="00A800C1">
        <w:rPr>
          <w:rFonts w:eastAsia="Times New Roman" w:cs="Times New Roman"/>
          <w:b/>
          <w:lang w:eastAsia="ar-SA"/>
        </w:rPr>
        <w:t xml:space="preserve">Принято Михайловской </w:t>
      </w:r>
    </w:p>
    <w:p w:rsidR="00C86637" w:rsidRPr="00A800C1" w:rsidRDefault="00C86637" w:rsidP="00C86637">
      <w:pPr>
        <w:ind w:firstLine="567"/>
        <w:rPr>
          <w:rFonts w:eastAsia="Times New Roman" w:cs="Times New Roman"/>
          <w:b/>
          <w:lang w:eastAsia="ar-SA"/>
        </w:rPr>
      </w:pPr>
      <w:r w:rsidRPr="00A800C1">
        <w:rPr>
          <w:rFonts w:eastAsia="Times New Roman" w:cs="Times New Roman"/>
          <w:b/>
          <w:lang w:eastAsia="ar-SA"/>
        </w:rPr>
        <w:t>городской Думой</w:t>
      </w:r>
      <w:r>
        <w:rPr>
          <w:rFonts w:eastAsia="Times New Roman" w:cs="Times New Roman"/>
          <w:b/>
          <w:lang w:eastAsia="ar-SA"/>
        </w:rPr>
        <w:t xml:space="preserve"> </w:t>
      </w:r>
      <w:r w:rsidRPr="00A800C1">
        <w:rPr>
          <w:rFonts w:eastAsia="Times New Roman" w:cs="Times New Roman"/>
          <w:b/>
          <w:lang w:eastAsia="ar-SA"/>
        </w:rPr>
        <w:t xml:space="preserve">                                                       </w:t>
      </w:r>
      <w:r>
        <w:rPr>
          <w:rFonts w:eastAsia="Times New Roman" w:cs="Times New Roman"/>
          <w:b/>
          <w:lang w:eastAsia="ar-SA"/>
        </w:rPr>
        <w:t xml:space="preserve">      </w:t>
      </w:r>
      <w:r w:rsidRPr="00A800C1">
        <w:rPr>
          <w:rFonts w:eastAsia="Times New Roman" w:cs="Times New Roman"/>
          <w:b/>
          <w:lang w:eastAsia="ar-SA"/>
        </w:rPr>
        <w:t xml:space="preserve">   </w:t>
      </w:r>
      <w:r>
        <w:rPr>
          <w:rFonts w:eastAsia="Times New Roman" w:cs="Times New Roman"/>
          <w:b/>
          <w:lang w:eastAsia="ar-SA"/>
        </w:rPr>
        <w:t xml:space="preserve">            </w:t>
      </w:r>
      <w:r w:rsidRPr="00A800C1">
        <w:rPr>
          <w:rFonts w:eastAsia="Times New Roman" w:cs="Times New Roman"/>
          <w:b/>
          <w:lang w:eastAsia="ar-SA"/>
        </w:rPr>
        <w:t xml:space="preserve">  №</w:t>
      </w:r>
      <w:r>
        <w:rPr>
          <w:rFonts w:eastAsia="Times New Roman" w:cs="Times New Roman"/>
          <w:b/>
          <w:lang w:eastAsia="ar-SA"/>
        </w:rPr>
        <w:t xml:space="preserve"> </w:t>
      </w:r>
    </w:p>
    <w:p w:rsidR="00C86637" w:rsidRPr="00A800C1" w:rsidRDefault="00C86637" w:rsidP="00C86637">
      <w:pPr>
        <w:autoSpaceDE w:val="0"/>
        <w:adjustRightInd w:val="0"/>
        <w:ind w:firstLine="567"/>
        <w:rPr>
          <w:rFonts w:cs="Times New Roman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center"/>
        <w:rPr>
          <w:rFonts w:cs="Times New Roman"/>
        </w:rPr>
      </w:pPr>
      <w:r w:rsidRPr="00A800C1">
        <w:rPr>
          <w:rFonts w:cs="Times New Roman"/>
          <w:b/>
          <w:bCs/>
        </w:rPr>
        <w:t xml:space="preserve">Отчет о работе ООО </w:t>
      </w:r>
      <w:r>
        <w:rPr>
          <w:rFonts w:cs="Times New Roman"/>
          <w:b/>
          <w:bCs/>
        </w:rPr>
        <w:t>«Михайловский райкомхоз» за 2023</w:t>
      </w:r>
      <w:r w:rsidRPr="00A800C1">
        <w:rPr>
          <w:rFonts w:cs="Times New Roman"/>
          <w:b/>
          <w:bCs/>
        </w:rPr>
        <w:t xml:space="preserve"> год</w:t>
      </w:r>
    </w:p>
    <w:p w:rsidR="00C86637" w:rsidRPr="00A800C1" w:rsidRDefault="00C86637" w:rsidP="00C86637">
      <w:pPr>
        <w:autoSpaceDE w:val="0"/>
        <w:adjustRightInd w:val="0"/>
        <w:ind w:firstLine="567"/>
        <w:jc w:val="center"/>
        <w:rPr>
          <w:rFonts w:cs="Times New Roman"/>
          <w:b/>
          <w:bCs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</w:rPr>
      </w:pPr>
      <w:r w:rsidRPr="00A800C1">
        <w:rPr>
          <w:rFonts w:cs="Times New Roman"/>
        </w:rPr>
        <w:t xml:space="preserve">          Заслушав информацию </w:t>
      </w:r>
      <w:r>
        <w:rPr>
          <w:rFonts w:cs="Times New Roman"/>
        </w:rPr>
        <w:t xml:space="preserve">о работе </w:t>
      </w:r>
      <w:r w:rsidRPr="00A800C1">
        <w:rPr>
          <w:rFonts w:cs="Times New Roman"/>
        </w:rPr>
        <w:t>ООО «Михайловский райкомхоз» за 202</w:t>
      </w:r>
      <w:r>
        <w:rPr>
          <w:rFonts w:cs="Times New Roman"/>
        </w:rPr>
        <w:t>3</w:t>
      </w:r>
      <w:r w:rsidRPr="00A800C1">
        <w:rPr>
          <w:rFonts w:cs="Times New Roman"/>
        </w:rPr>
        <w:t xml:space="preserve"> год, Михайловская городская Дума  </w:t>
      </w: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</w:rPr>
      </w:pPr>
      <w:r w:rsidRPr="00A800C1">
        <w:rPr>
          <w:rFonts w:cs="Times New Roman"/>
          <w:b/>
          <w:bCs/>
        </w:rPr>
        <w:t>РЕШИЛА:</w:t>
      </w: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</w:rPr>
      </w:pPr>
      <w:r w:rsidRPr="00A800C1">
        <w:rPr>
          <w:rFonts w:cs="Times New Roman"/>
        </w:rPr>
        <w:t>1. Отчет о</w:t>
      </w:r>
      <w:r w:rsidRPr="00A800C1">
        <w:rPr>
          <w:rFonts w:cs="Times New Roman"/>
          <w:b/>
          <w:bCs/>
        </w:rPr>
        <w:t xml:space="preserve"> </w:t>
      </w:r>
      <w:r w:rsidRPr="00A800C1">
        <w:rPr>
          <w:rFonts w:cs="Times New Roman"/>
        </w:rPr>
        <w:t>работе ООО «Михайловский райкомхоз» за 202</w:t>
      </w:r>
      <w:r>
        <w:rPr>
          <w:rFonts w:cs="Times New Roman"/>
        </w:rPr>
        <w:t>3</w:t>
      </w:r>
      <w:r w:rsidRPr="00A800C1">
        <w:rPr>
          <w:rFonts w:cs="Times New Roman"/>
        </w:rPr>
        <w:t xml:space="preserve"> год принять к сведению (прилагается).</w:t>
      </w: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</w:rPr>
      </w:pPr>
      <w:r w:rsidRPr="00A800C1">
        <w:rPr>
          <w:rFonts w:cs="Times New Roman"/>
        </w:rPr>
        <w:t>2. Настоящее решение вступает в силу с даты подписания.</w:t>
      </w: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eastAsia="Times New Roman" w:cs="Times New Roman"/>
          <w:b/>
          <w:color w:val="000000"/>
          <w:lang w:eastAsia="ar-SA"/>
        </w:rPr>
      </w:pPr>
      <w:r w:rsidRPr="00A800C1">
        <w:rPr>
          <w:rFonts w:eastAsia="Times New Roman" w:cs="Times New Roman"/>
          <w:b/>
          <w:color w:val="000000"/>
          <w:lang w:eastAsia="ar-SA"/>
        </w:rPr>
        <w:t xml:space="preserve">Председатель </w:t>
      </w: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eastAsia="Times New Roman" w:cs="Times New Roman"/>
          <w:b/>
          <w:color w:val="000000"/>
          <w:lang w:eastAsia="ar-SA"/>
        </w:rPr>
      </w:pPr>
      <w:r w:rsidRPr="00A800C1">
        <w:rPr>
          <w:rFonts w:eastAsia="Times New Roman" w:cs="Times New Roman"/>
          <w:b/>
          <w:color w:val="000000"/>
          <w:lang w:eastAsia="ar-SA"/>
        </w:rPr>
        <w:t>Михайловской городской Думы</w:t>
      </w: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eastAsia="Times New Roman" w:cs="Times New Roman"/>
          <w:b/>
          <w:color w:val="000000"/>
          <w:lang w:eastAsia="ar-SA"/>
        </w:rPr>
      </w:pPr>
      <w:r w:rsidRPr="00A800C1">
        <w:rPr>
          <w:rFonts w:eastAsia="Times New Roman" w:cs="Times New Roman"/>
          <w:b/>
          <w:color w:val="000000"/>
          <w:lang w:eastAsia="ar-SA"/>
        </w:rPr>
        <w:t>Волгоградской области                                                                                В.А. Круглов</w:t>
      </w: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eastAsia="Times New Roman" w:cs="Times New Roman"/>
          <w:b/>
          <w:color w:val="000000"/>
          <w:lang w:eastAsia="ar-SA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eastAsia="Times New Roman" w:cs="Times New Roman"/>
          <w:b/>
          <w:color w:val="000000"/>
          <w:lang w:eastAsia="ar-SA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eastAsia="Times New Roman" w:cs="Times New Roman"/>
          <w:b/>
          <w:color w:val="000000"/>
          <w:lang w:eastAsia="ar-SA"/>
        </w:rPr>
      </w:pPr>
      <w:r>
        <w:rPr>
          <w:rFonts w:eastAsia="Times New Roman" w:cs="Times New Roman"/>
          <w:b/>
          <w:color w:val="000000"/>
          <w:lang w:eastAsia="ar-SA"/>
        </w:rPr>
        <w:t>______________</w:t>
      </w:r>
      <w:r w:rsidRPr="00A800C1">
        <w:rPr>
          <w:rFonts w:eastAsia="Times New Roman" w:cs="Times New Roman"/>
          <w:b/>
          <w:color w:val="000000"/>
          <w:lang w:eastAsia="ar-SA"/>
        </w:rPr>
        <w:t>202</w:t>
      </w:r>
      <w:r>
        <w:rPr>
          <w:rFonts w:eastAsia="Times New Roman" w:cs="Times New Roman"/>
          <w:b/>
          <w:color w:val="000000"/>
          <w:lang w:eastAsia="ar-SA"/>
        </w:rPr>
        <w:t>4</w:t>
      </w:r>
      <w:r w:rsidRPr="00A800C1">
        <w:rPr>
          <w:rFonts w:eastAsia="Times New Roman" w:cs="Times New Roman"/>
          <w:b/>
          <w:color w:val="000000"/>
          <w:lang w:eastAsia="ar-SA"/>
        </w:rPr>
        <w:t xml:space="preserve"> г.</w:t>
      </w: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eastAsia="Times New Roman" w:cs="Times New Roman"/>
          <w:b/>
          <w:color w:val="000000"/>
          <w:lang w:eastAsia="ar-SA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800C1" w:rsidRDefault="00C86637" w:rsidP="00C86637">
      <w:pPr>
        <w:autoSpaceDE w:val="0"/>
        <w:adjustRightInd w:val="0"/>
        <w:ind w:firstLine="567"/>
        <w:jc w:val="both"/>
        <w:rPr>
          <w:rFonts w:cs="Times New Roman"/>
          <w:b/>
          <w:bCs/>
          <w:color w:val="000000"/>
        </w:rPr>
      </w:pPr>
    </w:p>
    <w:p w:rsidR="00C86637" w:rsidRPr="00AB5659" w:rsidRDefault="00C86637" w:rsidP="00C86637">
      <w:pPr>
        <w:autoSpaceDE w:val="0"/>
        <w:adjustRightInd w:val="0"/>
        <w:ind w:firstLine="567"/>
        <w:jc w:val="right"/>
        <w:rPr>
          <w:rFonts w:cs="Times New Roman"/>
          <w:color w:val="000000"/>
          <w:sz w:val="22"/>
          <w:szCs w:val="22"/>
        </w:rPr>
      </w:pPr>
      <w:r w:rsidRPr="00AB5659">
        <w:rPr>
          <w:rFonts w:cs="Times New Roman"/>
          <w:color w:val="000000"/>
          <w:sz w:val="22"/>
          <w:szCs w:val="22"/>
        </w:rPr>
        <w:lastRenderedPageBreak/>
        <w:t>Приложение</w:t>
      </w:r>
    </w:p>
    <w:p w:rsidR="00C86637" w:rsidRPr="00AB5659" w:rsidRDefault="00C86637" w:rsidP="00C86637">
      <w:pPr>
        <w:autoSpaceDE w:val="0"/>
        <w:adjustRightInd w:val="0"/>
        <w:ind w:firstLine="567"/>
        <w:jc w:val="right"/>
        <w:rPr>
          <w:rFonts w:cs="Times New Roman"/>
          <w:color w:val="000000"/>
          <w:sz w:val="22"/>
          <w:szCs w:val="22"/>
        </w:rPr>
      </w:pPr>
      <w:r w:rsidRPr="00AB5659">
        <w:rPr>
          <w:rFonts w:cs="Times New Roman"/>
          <w:color w:val="000000"/>
          <w:sz w:val="22"/>
          <w:szCs w:val="22"/>
        </w:rPr>
        <w:t xml:space="preserve"> к решению Михайловской городской Думы </w:t>
      </w:r>
    </w:p>
    <w:p w:rsidR="00C86637" w:rsidRPr="00AB5659" w:rsidRDefault="00C86637" w:rsidP="00C86637">
      <w:pPr>
        <w:autoSpaceDE w:val="0"/>
        <w:adjustRightInd w:val="0"/>
        <w:ind w:firstLine="567"/>
        <w:jc w:val="right"/>
        <w:rPr>
          <w:rFonts w:cs="Times New Roman"/>
          <w:color w:val="000000"/>
          <w:sz w:val="22"/>
          <w:szCs w:val="22"/>
        </w:rPr>
      </w:pPr>
      <w:r w:rsidRPr="00AB5659">
        <w:rPr>
          <w:rFonts w:cs="Times New Roman"/>
          <w:color w:val="000000"/>
          <w:sz w:val="22"/>
          <w:szCs w:val="22"/>
        </w:rPr>
        <w:t xml:space="preserve">Волгоградской области  от    №    </w:t>
      </w:r>
    </w:p>
    <w:p w:rsidR="00C86637" w:rsidRPr="00AB5659" w:rsidRDefault="00C86637" w:rsidP="00C86637">
      <w:pPr>
        <w:autoSpaceDE w:val="0"/>
        <w:adjustRightInd w:val="0"/>
        <w:ind w:firstLine="567"/>
        <w:jc w:val="right"/>
        <w:rPr>
          <w:rFonts w:cs="Times New Roman"/>
          <w:sz w:val="22"/>
          <w:szCs w:val="22"/>
        </w:rPr>
      </w:pPr>
      <w:r w:rsidRPr="00AB5659">
        <w:rPr>
          <w:rFonts w:cs="Times New Roman"/>
          <w:sz w:val="22"/>
          <w:szCs w:val="22"/>
        </w:rPr>
        <w:t>«Отчет о работе ООО «Михайловский  райкомхоз»</w:t>
      </w:r>
    </w:p>
    <w:p w:rsidR="00C86637" w:rsidRPr="00AB5659" w:rsidRDefault="00C86637" w:rsidP="00C86637">
      <w:pPr>
        <w:autoSpaceDE w:val="0"/>
        <w:adjustRightInd w:val="0"/>
        <w:ind w:firstLine="567"/>
        <w:jc w:val="right"/>
        <w:rPr>
          <w:rFonts w:cs="Times New Roman"/>
          <w:sz w:val="22"/>
          <w:szCs w:val="22"/>
        </w:rPr>
      </w:pPr>
      <w:r w:rsidRPr="00AB5659">
        <w:rPr>
          <w:rFonts w:cs="Times New Roman"/>
          <w:sz w:val="22"/>
          <w:szCs w:val="22"/>
        </w:rPr>
        <w:t xml:space="preserve"> за 202</w:t>
      </w:r>
      <w:r>
        <w:rPr>
          <w:rFonts w:cs="Times New Roman"/>
          <w:sz w:val="22"/>
          <w:szCs w:val="22"/>
        </w:rPr>
        <w:t>3</w:t>
      </w:r>
      <w:r w:rsidRPr="00AB5659">
        <w:rPr>
          <w:rFonts w:cs="Times New Roman"/>
          <w:sz w:val="22"/>
          <w:szCs w:val="22"/>
        </w:rPr>
        <w:t xml:space="preserve"> год»</w:t>
      </w:r>
    </w:p>
    <w:p w:rsidR="00C86637" w:rsidRPr="00AB5659" w:rsidRDefault="00C86637" w:rsidP="00C86637">
      <w:pPr>
        <w:autoSpaceDE w:val="0"/>
        <w:adjustRightInd w:val="0"/>
        <w:ind w:firstLine="567"/>
        <w:jc w:val="center"/>
        <w:rPr>
          <w:rFonts w:cs="Times New Roman"/>
          <w:b/>
          <w:bCs/>
          <w:sz w:val="22"/>
          <w:szCs w:val="22"/>
        </w:rPr>
      </w:pPr>
    </w:p>
    <w:p w:rsidR="00C86637" w:rsidRDefault="00C51702" w:rsidP="00C51702">
      <w:pPr>
        <w:pStyle w:val="Standard"/>
        <w:jc w:val="center"/>
        <w:rPr>
          <w:rFonts w:cs="Times New Roman"/>
          <w:b/>
          <w:bCs/>
        </w:rPr>
      </w:pPr>
      <w:r w:rsidRPr="00C86637">
        <w:rPr>
          <w:rFonts w:cs="Times New Roman"/>
          <w:b/>
          <w:bCs/>
        </w:rPr>
        <w:t xml:space="preserve">Отчет о работе общества с ограниченной ответственностью </w:t>
      </w:r>
      <w:r w:rsidR="005E58F5" w:rsidRPr="00C86637">
        <w:rPr>
          <w:rFonts w:cs="Times New Roman"/>
          <w:b/>
          <w:bCs/>
        </w:rPr>
        <w:t>«Михайловский райкомхоз»</w:t>
      </w:r>
    </w:p>
    <w:p w:rsidR="00C51702" w:rsidRPr="00C86637" w:rsidRDefault="005E58F5" w:rsidP="00C51702">
      <w:pPr>
        <w:pStyle w:val="Standard"/>
        <w:jc w:val="center"/>
        <w:rPr>
          <w:rFonts w:cs="Times New Roman"/>
          <w:b/>
          <w:bCs/>
        </w:rPr>
      </w:pPr>
      <w:r w:rsidRPr="00C86637">
        <w:rPr>
          <w:rFonts w:cs="Times New Roman"/>
          <w:b/>
          <w:bCs/>
        </w:rPr>
        <w:t>за 2023</w:t>
      </w:r>
      <w:r w:rsidR="00C51702" w:rsidRPr="00C86637">
        <w:rPr>
          <w:rFonts w:cs="Times New Roman"/>
          <w:b/>
          <w:bCs/>
        </w:rPr>
        <w:t xml:space="preserve"> год</w:t>
      </w:r>
    </w:p>
    <w:p w:rsidR="00C51702" w:rsidRPr="00C86637" w:rsidRDefault="00C51702" w:rsidP="00C51702">
      <w:pPr>
        <w:pStyle w:val="Standard"/>
        <w:rPr>
          <w:rFonts w:cs="Times New Roman"/>
        </w:rPr>
      </w:pP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  <w:color w:val="FF0000"/>
        </w:rPr>
        <w:tab/>
      </w:r>
      <w:r w:rsidRPr="00C86637">
        <w:rPr>
          <w:rFonts w:cs="Times New Roman"/>
        </w:rPr>
        <w:t>Учредителем муниципального унитарного предприятия «Михайловский райкомхоз» была администрация Михайловского муниципального района. Датой государственной регистрации является 6 декабря 2001 года.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 xml:space="preserve">      Постановлениями администрации городского округа город Михайловка Волгоградской области от 8 сентября 2017 года № 2248 «О реорганизации муниципального унитарного предприятия «Михайловский райкомхоз» путем преобразования в общество с ограниченной ответственностью  «Михайловский райкомхоз» и от 26 декабря 2017 года № 3440 «О завершении процедуры реорганизации муниципального унитарного предприятия  «Михайловский райкомхоз» в общество с ограниченной ответственностью  «Михайловский райкомхоз» был утвержден Устав Общества, утвержден размер уставного капитала  Общества в размере 45 479 972 рубля 31 копейка.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 xml:space="preserve">      Хочу подчеркнуть, что единственным участником общества с ограниченной ответственностью «Михайловский райкомхоз» (Общество, ООО «МРКХ») является администрация городского округа город Михайловка Волгоградской области и Общество является правопреемником муниципального унитарного предприятия  «Михайловский райкомхоз».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ab/>
        <w:t>В соответствии с Уставом как МУПа, так и Общества целью деятельности предприятия является получение прибыли. Для достижения этой цели основным предметом деятельности предприятия является: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-обеспечение работоспособности котельных;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-производство тепловой энергии котельными;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-обеспечение работоспособности тепловых сетей;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-эксплуатация опасных производственных объектов;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-техническая эксплуатация и обслуживание, текущий и капитальный ремонт внешних и внутренних инженерных сетей.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ab/>
        <w:t xml:space="preserve">Предприятие </w:t>
      </w:r>
      <w:r w:rsidR="000F7293" w:rsidRPr="00C86637">
        <w:rPr>
          <w:rFonts w:cs="Times New Roman"/>
        </w:rPr>
        <w:t>является членом саморегулируемой</w:t>
      </w:r>
      <w:r w:rsidRPr="00C86637">
        <w:rPr>
          <w:rFonts w:cs="Times New Roman"/>
        </w:rPr>
        <w:t xml:space="preserve"> организации Ассоциация «Строители Нижней Волги».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 xml:space="preserve">       Размер уставного фонда на момент создания предприятия составлял 150 509 рублей, по состоянию на 31 декабря 2018 года составлял  2797 109 рублей.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ab/>
        <w:t>На сегодняшний день, как я уже сказал выше, уставный капитал составляет около 46 млн рублей.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ab/>
        <w:t>Численность работающих на конец 202</w:t>
      </w:r>
      <w:r w:rsidR="00B4108A" w:rsidRPr="00C86637">
        <w:rPr>
          <w:rFonts w:cs="Times New Roman"/>
        </w:rPr>
        <w:t>3</w:t>
      </w:r>
      <w:r w:rsidRPr="00C86637">
        <w:rPr>
          <w:rFonts w:cs="Times New Roman"/>
        </w:rPr>
        <w:t xml:space="preserve"> года</w:t>
      </w:r>
      <w:r w:rsidRPr="00C86637">
        <w:rPr>
          <w:rFonts w:cs="Times New Roman"/>
        </w:rPr>
        <w:tab/>
        <w:t xml:space="preserve">составила </w:t>
      </w:r>
      <w:r w:rsidR="00B4108A" w:rsidRPr="00C86637">
        <w:rPr>
          <w:rFonts w:cs="Times New Roman"/>
        </w:rPr>
        <w:t>81</w:t>
      </w:r>
      <w:r w:rsidRPr="00C86637">
        <w:rPr>
          <w:rFonts w:cs="Times New Roman"/>
        </w:rPr>
        <w:t xml:space="preserve"> человек, среднегодовая численность —  </w:t>
      </w:r>
      <w:r w:rsidR="007B50D9" w:rsidRPr="00C86637">
        <w:rPr>
          <w:rFonts w:cs="Times New Roman"/>
        </w:rPr>
        <w:t>72</w:t>
      </w:r>
      <w:r w:rsidRPr="00C86637">
        <w:rPr>
          <w:rFonts w:cs="Times New Roman"/>
        </w:rPr>
        <w:t xml:space="preserve"> человек</w:t>
      </w:r>
      <w:r w:rsidR="007B50D9" w:rsidRPr="00C86637">
        <w:rPr>
          <w:rFonts w:cs="Times New Roman"/>
        </w:rPr>
        <w:t>а</w:t>
      </w:r>
      <w:r w:rsidRPr="00C86637">
        <w:rPr>
          <w:rFonts w:cs="Times New Roman"/>
        </w:rPr>
        <w:t>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</w:p>
    <w:p w:rsidR="00C51702" w:rsidRPr="00C86637" w:rsidRDefault="00C51702" w:rsidP="00C51702">
      <w:pPr>
        <w:pStyle w:val="Standard"/>
        <w:jc w:val="center"/>
        <w:rPr>
          <w:rFonts w:cs="Times New Roman"/>
          <w:u w:val="single"/>
        </w:rPr>
      </w:pPr>
      <w:r w:rsidRPr="00C86637">
        <w:rPr>
          <w:rFonts w:cs="Times New Roman"/>
          <w:u w:val="single"/>
        </w:rPr>
        <w:t>Доходы предприятия.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</w:p>
    <w:p w:rsidR="00C51702" w:rsidRPr="00C86637" w:rsidRDefault="00FC325C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Доходы от реализации за 2023</w:t>
      </w:r>
      <w:r w:rsidR="00C51702" w:rsidRPr="00C86637">
        <w:rPr>
          <w:rFonts w:cs="Times New Roman"/>
        </w:rPr>
        <w:t xml:space="preserve"> год составили </w:t>
      </w:r>
      <w:r w:rsidRPr="00C86637">
        <w:rPr>
          <w:rFonts w:cs="Times New Roman"/>
          <w:b/>
          <w:u w:val="single"/>
        </w:rPr>
        <w:t xml:space="preserve"> 74213</w:t>
      </w:r>
      <w:r w:rsidR="00C51702" w:rsidRPr="00C86637">
        <w:rPr>
          <w:rFonts w:cs="Times New Roman"/>
          <w:b/>
          <w:u w:val="single"/>
        </w:rPr>
        <w:t xml:space="preserve"> тыс. руб.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В разрезе видов доходов: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-производство тепловой энергии 6</w:t>
      </w:r>
      <w:r w:rsidR="00FC325C" w:rsidRPr="00C86637">
        <w:rPr>
          <w:rFonts w:cs="Times New Roman"/>
        </w:rPr>
        <w:t>2109 тыс руб. или  83,7</w:t>
      </w:r>
      <w:r w:rsidRPr="00C86637">
        <w:rPr>
          <w:rFonts w:cs="Times New Roman"/>
        </w:rPr>
        <w:t>%;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 xml:space="preserve">-техобслуживание </w:t>
      </w:r>
      <w:r w:rsidR="00FC325C" w:rsidRPr="00C86637">
        <w:rPr>
          <w:rFonts w:cs="Times New Roman"/>
        </w:rPr>
        <w:t>9687,0тыс. руб. или 13</w:t>
      </w:r>
      <w:r w:rsidRPr="00C86637">
        <w:rPr>
          <w:rFonts w:cs="Times New Roman"/>
        </w:rPr>
        <w:t xml:space="preserve"> %;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 xml:space="preserve">-строительно-монтажные работы и услуги сторонним организациям </w:t>
      </w:r>
      <w:r w:rsidR="00FC325C" w:rsidRPr="00C86637">
        <w:rPr>
          <w:rFonts w:cs="Times New Roman"/>
        </w:rPr>
        <w:t>2417</w:t>
      </w:r>
      <w:r w:rsidRPr="00C86637">
        <w:rPr>
          <w:rFonts w:cs="Times New Roman"/>
        </w:rPr>
        <w:t xml:space="preserve"> тыс. руб. или </w:t>
      </w:r>
      <w:r w:rsidR="00FC325C" w:rsidRPr="00C86637">
        <w:rPr>
          <w:rFonts w:cs="Times New Roman"/>
        </w:rPr>
        <w:t>3,3</w:t>
      </w:r>
      <w:r w:rsidRPr="00C86637">
        <w:rPr>
          <w:rFonts w:cs="Times New Roman"/>
        </w:rPr>
        <w:t xml:space="preserve"> %.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Доходы за прошлые отчетные периоды составили: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2021 год 69058,0 тыс.руб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2022 год 70460,0 тыс.руб</w:t>
      </w:r>
    </w:p>
    <w:p w:rsidR="00C51702" w:rsidRPr="00C86637" w:rsidRDefault="00C51702" w:rsidP="00C51702">
      <w:pPr>
        <w:pStyle w:val="Standard"/>
        <w:jc w:val="center"/>
        <w:rPr>
          <w:rFonts w:cs="Times New Roman"/>
          <w:u w:val="single"/>
        </w:rPr>
      </w:pPr>
      <w:r w:rsidRPr="00C86637">
        <w:rPr>
          <w:rFonts w:cs="Times New Roman"/>
          <w:u w:val="single"/>
        </w:rPr>
        <w:t>Расходы предприятия.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Расходы,</w:t>
      </w:r>
      <w:r w:rsidR="00FC325C" w:rsidRPr="00C86637">
        <w:rPr>
          <w:rFonts w:cs="Times New Roman"/>
        </w:rPr>
        <w:t xml:space="preserve"> связанные с реализацией, в 2023</w:t>
      </w:r>
      <w:r w:rsidRPr="00C86637">
        <w:rPr>
          <w:rFonts w:cs="Times New Roman"/>
        </w:rPr>
        <w:t xml:space="preserve"> году составили  </w:t>
      </w:r>
      <w:r w:rsidR="009C0D9F" w:rsidRPr="00C86637">
        <w:rPr>
          <w:rFonts w:cs="Times New Roman"/>
          <w:b/>
          <w:u w:val="single"/>
        </w:rPr>
        <w:t>69005</w:t>
      </w:r>
      <w:r w:rsidRPr="00C86637">
        <w:rPr>
          <w:rFonts w:cs="Times New Roman"/>
          <w:b/>
          <w:u w:val="single"/>
        </w:rPr>
        <w:t xml:space="preserve"> ,0 тыс. руб.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lastRenderedPageBreak/>
        <w:t>В том числе основные виды расходов: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 xml:space="preserve">-фонд оплаты труда </w:t>
      </w:r>
      <w:r w:rsidR="009C0D9F" w:rsidRPr="00C86637">
        <w:rPr>
          <w:rFonts w:cs="Times New Roman"/>
        </w:rPr>
        <w:t>27445,7</w:t>
      </w:r>
      <w:r w:rsidRPr="00C86637">
        <w:rPr>
          <w:rFonts w:cs="Times New Roman"/>
        </w:rPr>
        <w:t xml:space="preserve"> тыс. руб. </w:t>
      </w:r>
      <w:r w:rsidR="000F7293" w:rsidRPr="00C86637">
        <w:rPr>
          <w:rFonts w:cs="Times New Roman"/>
        </w:rPr>
        <w:t>или 39,8%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 xml:space="preserve">-страховые взносы </w:t>
      </w:r>
      <w:r w:rsidR="009C0D9F" w:rsidRPr="00C86637">
        <w:rPr>
          <w:rFonts w:cs="Times New Roman"/>
        </w:rPr>
        <w:t>8230</w:t>
      </w:r>
      <w:r w:rsidRPr="00C86637">
        <w:rPr>
          <w:rFonts w:cs="Times New Roman"/>
        </w:rPr>
        <w:t>,0 тыс.руб</w:t>
      </w:r>
      <w:r w:rsidR="000F7293" w:rsidRPr="00C86637">
        <w:rPr>
          <w:rFonts w:cs="Times New Roman"/>
        </w:rPr>
        <w:t xml:space="preserve"> или 11,9%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 xml:space="preserve">-газ </w:t>
      </w:r>
      <w:r w:rsidR="009C0D9F" w:rsidRPr="00C86637">
        <w:rPr>
          <w:rFonts w:cs="Times New Roman"/>
        </w:rPr>
        <w:t>17469</w:t>
      </w:r>
      <w:r w:rsidRPr="00C86637">
        <w:rPr>
          <w:rFonts w:cs="Times New Roman"/>
        </w:rPr>
        <w:t xml:space="preserve"> тыс.руб</w:t>
      </w:r>
      <w:r w:rsidR="000F7293" w:rsidRPr="00C86637">
        <w:rPr>
          <w:rFonts w:cs="Times New Roman"/>
        </w:rPr>
        <w:t xml:space="preserve"> или 25,3%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-материал</w:t>
      </w:r>
      <w:r w:rsidR="000F7293" w:rsidRPr="00C86637">
        <w:rPr>
          <w:rFonts w:cs="Times New Roman"/>
        </w:rPr>
        <w:t>ы</w:t>
      </w:r>
      <w:r w:rsidRPr="00C86637">
        <w:rPr>
          <w:rFonts w:cs="Times New Roman"/>
        </w:rPr>
        <w:t xml:space="preserve">  </w:t>
      </w:r>
      <w:r w:rsidR="009C0D9F" w:rsidRPr="00C86637">
        <w:rPr>
          <w:rFonts w:cs="Times New Roman"/>
        </w:rPr>
        <w:t>4923</w:t>
      </w:r>
      <w:r w:rsidRPr="00C86637">
        <w:rPr>
          <w:rFonts w:cs="Times New Roman"/>
        </w:rPr>
        <w:t>,0 тыс.руб</w:t>
      </w:r>
      <w:r w:rsidR="000F7293" w:rsidRPr="00C86637">
        <w:rPr>
          <w:rFonts w:cs="Times New Roman"/>
        </w:rPr>
        <w:t xml:space="preserve"> или 7,1%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 xml:space="preserve">-ГСМ </w:t>
      </w:r>
      <w:r w:rsidR="009C0D9F" w:rsidRPr="00C86637">
        <w:rPr>
          <w:rFonts w:cs="Times New Roman"/>
        </w:rPr>
        <w:t>2246</w:t>
      </w:r>
      <w:r w:rsidRPr="00C86637">
        <w:rPr>
          <w:rFonts w:cs="Times New Roman"/>
        </w:rPr>
        <w:t>,0 тыс. руб</w:t>
      </w:r>
      <w:r w:rsidR="000F7293" w:rsidRPr="00C86637">
        <w:rPr>
          <w:rFonts w:cs="Times New Roman"/>
        </w:rPr>
        <w:t xml:space="preserve"> или 3,3%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 xml:space="preserve">-электроэнергия  </w:t>
      </w:r>
      <w:r w:rsidR="009C0D9F" w:rsidRPr="00C86637">
        <w:rPr>
          <w:rFonts w:cs="Times New Roman"/>
        </w:rPr>
        <w:t>2866</w:t>
      </w:r>
      <w:r w:rsidRPr="00C86637">
        <w:rPr>
          <w:rFonts w:cs="Times New Roman"/>
        </w:rPr>
        <w:t xml:space="preserve">,0 тыс. руб. </w:t>
      </w:r>
      <w:r w:rsidR="000F7293" w:rsidRPr="00C86637">
        <w:rPr>
          <w:rFonts w:cs="Times New Roman"/>
        </w:rPr>
        <w:t>или 4,2%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Если взять предыдущие годы, то расходы выглядят так: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2021 год 65095,0 тыс.руб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>2022 год 65076,0 тыс.руб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ab/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</w:p>
    <w:p w:rsidR="00C51702" w:rsidRPr="00C86637" w:rsidRDefault="00C51702" w:rsidP="00C51702">
      <w:pPr>
        <w:pStyle w:val="Standard"/>
        <w:jc w:val="center"/>
        <w:rPr>
          <w:rFonts w:cs="Times New Roman"/>
          <w:u w:val="single"/>
        </w:rPr>
      </w:pPr>
      <w:r w:rsidRPr="00C86637">
        <w:rPr>
          <w:rFonts w:cs="Times New Roman"/>
          <w:u w:val="single"/>
        </w:rPr>
        <w:t>Прибыль предприятия.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ab/>
        <w:t>Предприятие применяет упрощенную систему налогообложения.</w:t>
      </w:r>
      <w:r w:rsidRPr="00C86637">
        <w:rPr>
          <w:rFonts w:cs="Times New Roman"/>
        </w:rPr>
        <w:br/>
      </w:r>
      <w:r w:rsidRPr="00C86637">
        <w:rPr>
          <w:rFonts w:eastAsia="Times New Roman" w:cs="Times New Roman"/>
          <w:lang w:eastAsia="en-US" w:bidi="en-US"/>
        </w:rPr>
        <w:t xml:space="preserve">Финансовый результат – чистая прибыль с учетом прочих доходов и расходов – </w:t>
      </w:r>
      <w:r w:rsidR="009C0D9F" w:rsidRPr="00C86637">
        <w:rPr>
          <w:rFonts w:eastAsia="Times New Roman" w:cs="Times New Roman"/>
          <w:u w:val="single"/>
          <w:lang w:eastAsia="en-US" w:bidi="en-US"/>
        </w:rPr>
        <w:t>846</w:t>
      </w:r>
      <w:r w:rsidRPr="00C86637">
        <w:rPr>
          <w:rFonts w:eastAsia="Times New Roman" w:cs="Times New Roman"/>
          <w:u w:val="single"/>
          <w:lang w:eastAsia="en-US" w:bidi="en-US"/>
        </w:rPr>
        <w:t xml:space="preserve"> тыс.руб.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</w:p>
    <w:p w:rsidR="00C51702" w:rsidRPr="00C86637" w:rsidRDefault="00C51702" w:rsidP="00C51702">
      <w:pPr>
        <w:pStyle w:val="Standard"/>
        <w:jc w:val="center"/>
        <w:rPr>
          <w:rFonts w:cs="Times New Roman"/>
          <w:u w:val="single"/>
        </w:rPr>
      </w:pPr>
      <w:r w:rsidRPr="00C86637">
        <w:rPr>
          <w:rFonts w:cs="Times New Roman"/>
          <w:u w:val="single"/>
        </w:rPr>
        <w:t>Дебиторская и кредиторская задолженности.</w:t>
      </w:r>
    </w:p>
    <w:p w:rsidR="00C51702" w:rsidRPr="00C86637" w:rsidRDefault="00C51702" w:rsidP="00116EB6">
      <w:pPr>
        <w:pStyle w:val="Standard"/>
        <w:jc w:val="both"/>
        <w:rPr>
          <w:rFonts w:cs="Times New Roman"/>
        </w:rPr>
      </w:pPr>
    </w:p>
    <w:p w:rsidR="009C0D9F" w:rsidRPr="00116EB6" w:rsidRDefault="007B50D9" w:rsidP="00116EB6">
      <w:r w:rsidRPr="00116EB6">
        <w:t>Дебиторская задолженность</w:t>
      </w:r>
      <w:r w:rsidR="009C0D9F" w:rsidRPr="00116EB6">
        <w:t xml:space="preserve">  </w:t>
      </w:r>
      <w:r w:rsidR="00C51702" w:rsidRPr="00116EB6">
        <w:t xml:space="preserve">на 31.12.2021 года - 18789 тыс руб. </w:t>
      </w:r>
    </w:p>
    <w:p w:rsidR="009C0D9F" w:rsidRPr="00116EB6" w:rsidRDefault="00C51702" w:rsidP="00116EB6">
      <w:r w:rsidRPr="00116EB6">
        <w:t xml:space="preserve">                                                  на 31.12.2022 года - 23927 тыс руб.</w:t>
      </w:r>
      <w:r w:rsidR="009C0D9F" w:rsidRPr="00116EB6">
        <w:t xml:space="preserve"> </w:t>
      </w:r>
    </w:p>
    <w:p w:rsidR="00C51702" w:rsidRPr="00116EB6" w:rsidRDefault="00C51702" w:rsidP="00116EB6"/>
    <w:p w:rsidR="00C51702" w:rsidRPr="00116EB6" w:rsidRDefault="00C51702" w:rsidP="00116EB6">
      <w:r w:rsidRPr="00116EB6">
        <w:t xml:space="preserve">Кредиторская  задолженность </w:t>
      </w:r>
      <w:r w:rsidR="009C0D9F" w:rsidRPr="00116EB6">
        <w:t xml:space="preserve"> </w:t>
      </w:r>
      <w:r w:rsidR="00EA2079" w:rsidRPr="00116EB6">
        <w:t xml:space="preserve">          </w:t>
      </w:r>
      <w:r w:rsidR="009C0D9F" w:rsidRPr="00116EB6">
        <w:t>на 31.12.2021</w:t>
      </w:r>
      <w:r w:rsidRPr="00116EB6">
        <w:t xml:space="preserve"> года —  </w:t>
      </w:r>
      <w:r w:rsidR="009C0D9F" w:rsidRPr="00116EB6">
        <w:t>10531</w:t>
      </w:r>
      <w:r w:rsidRPr="00116EB6">
        <w:t xml:space="preserve"> тыс. руб.</w:t>
      </w:r>
    </w:p>
    <w:p w:rsidR="00C51702" w:rsidRPr="00116EB6" w:rsidRDefault="00C51702" w:rsidP="00116EB6">
      <w:r w:rsidRPr="00116EB6">
        <w:t xml:space="preserve">                                  </w:t>
      </w:r>
      <w:r w:rsidR="00EA2079" w:rsidRPr="00116EB6">
        <w:t xml:space="preserve">       </w:t>
      </w:r>
      <w:r w:rsidR="009C0D9F" w:rsidRPr="00116EB6">
        <w:t>на 31.12.2022</w:t>
      </w:r>
      <w:r w:rsidRPr="00116EB6">
        <w:t xml:space="preserve"> года-</w:t>
      </w:r>
      <w:r w:rsidR="009C0D9F" w:rsidRPr="00116EB6">
        <w:t>7200</w:t>
      </w:r>
      <w:r w:rsidRPr="00116EB6">
        <w:t xml:space="preserve"> тыс руб  </w:t>
      </w:r>
    </w:p>
    <w:p w:rsidR="00C51702" w:rsidRPr="00116EB6" w:rsidRDefault="00C51702" w:rsidP="00116EB6">
      <w:r w:rsidRPr="00116EB6">
        <w:t xml:space="preserve">                                                  на 31.12.202</w:t>
      </w:r>
      <w:r w:rsidR="009C0D9F" w:rsidRPr="00116EB6">
        <w:t>3</w:t>
      </w:r>
      <w:r w:rsidRPr="00116EB6">
        <w:t xml:space="preserve"> года - </w:t>
      </w:r>
      <w:r w:rsidR="009C0D9F" w:rsidRPr="00116EB6">
        <w:t>11229</w:t>
      </w:r>
      <w:r w:rsidRPr="00116EB6">
        <w:t xml:space="preserve"> тыс руб.</w:t>
      </w:r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ab/>
        <w:t>То есть за год наблюдается</w:t>
      </w:r>
      <w:r w:rsidR="00EA2079" w:rsidRPr="00C86637">
        <w:rPr>
          <w:rFonts w:cs="Times New Roman"/>
        </w:rPr>
        <w:t xml:space="preserve"> незначительное уменьшение</w:t>
      </w:r>
      <w:r w:rsidRPr="00C86637">
        <w:rPr>
          <w:rFonts w:cs="Times New Roman"/>
        </w:rPr>
        <w:t xml:space="preserve">  дебиторской задолженности</w:t>
      </w:r>
      <w:r w:rsidR="000F7293" w:rsidRPr="00C86637">
        <w:rPr>
          <w:rFonts w:cs="Times New Roman"/>
        </w:rPr>
        <w:t>.</w:t>
      </w:r>
      <w:r w:rsidRPr="00C86637">
        <w:rPr>
          <w:rFonts w:cs="Times New Roman"/>
        </w:rPr>
        <w:t xml:space="preserve">  Кредиторская задолженность </w:t>
      </w:r>
      <w:r w:rsidR="002E7495" w:rsidRPr="00C86637">
        <w:rPr>
          <w:rFonts w:cs="Times New Roman"/>
        </w:rPr>
        <w:t>увеличилас</w:t>
      </w:r>
      <w:r w:rsidR="00EA2079" w:rsidRPr="00C86637">
        <w:rPr>
          <w:rFonts w:cs="Times New Roman"/>
        </w:rPr>
        <w:t xml:space="preserve">ь </w:t>
      </w:r>
      <w:r w:rsidR="000F7293" w:rsidRPr="00C86637">
        <w:rPr>
          <w:rFonts w:cs="Times New Roman"/>
        </w:rPr>
        <w:t xml:space="preserve"> по отношению к предыдущему году</w:t>
      </w:r>
      <w:r w:rsidRPr="00C86637">
        <w:rPr>
          <w:rFonts w:cs="Times New Roman"/>
        </w:rPr>
        <w:t>.</w:t>
      </w:r>
    </w:p>
    <w:p w:rsidR="00C51702" w:rsidRPr="00C86637" w:rsidRDefault="00C51702" w:rsidP="00C51702">
      <w:pPr>
        <w:pStyle w:val="Standard"/>
        <w:jc w:val="center"/>
        <w:rPr>
          <w:rFonts w:cs="Times New Roman"/>
          <w:u w:val="single"/>
        </w:rPr>
      </w:pPr>
      <w:r w:rsidRPr="00C86637">
        <w:rPr>
          <w:rFonts w:cs="Times New Roman"/>
          <w:u w:val="single"/>
        </w:rPr>
        <w:t>Оплата труда.</w:t>
      </w:r>
      <w:bookmarkStart w:id="0" w:name="_GoBack"/>
      <w:bookmarkEnd w:id="0"/>
    </w:p>
    <w:p w:rsidR="00C51702" w:rsidRPr="00C86637" w:rsidRDefault="00C51702" w:rsidP="00C51702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ab/>
        <w:t>Положение об оплате труда Общества разработано в соответствии с Отраслевым тарифным соглашением в жилищно-коммунальном хозяйстве Волгогр</w:t>
      </w:r>
      <w:r w:rsidR="000F7293" w:rsidRPr="00C86637">
        <w:rPr>
          <w:rFonts w:cs="Times New Roman"/>
        </w:rPr>
        <w:t>адской области</w:t>
      </w:r>
      <w:r w:rsidRPr="00C86637">
        <w:rPr>
          <w:rFonts w:cs="Times New Roman"/>
        </w:rPr>
        <w:t xml:space="preserve"> и Региональным соглашением о минимальной  заработной плате в  Волгоградской области.</w:t>
      </w:r>
    </w:p>
    <w:p w:rsidR="00C51702" w:rsidRPr="00C86637" w:rsidRDefault="00C51702" w:rsidP="00C51702">
      <w:pPr>
        <w:pStyle w:val="Standard"/>
        <w:jc w:val="both"/>
        <w:rPr>
          <w:rFonts w:cs="Times New Roman"/>
          <w:color w:val="000000" w:themeColor="text1"/>
        </w:rPr>
      </w:pPr>
      <w:r w:rsidRPr="00C86637">
        <w:rPr>
          <w:rFonts w:cs="Times New Roman"/>
          <w:color w:val="FF0000"/>
        </w:rPr>
        <w:tab/>
      </w:r>
      <w:r w:rsidRPr="00C86637">
        <w:rPr>
          <w:rFonts w:cs="Times New Roman"/>
          <w:color w:val="000000" w:themeColor="text1"/>
        </w:rPr>
        <w:t>Среднемесячная заработная плата за 202</w:t>
      </w:r>
      <w:r w:rsidR="00B4108A" w:rsidRPr="00C86637">
        <w:rPr>
          <w:rFonts w:cs="Times New Roman"/>
          <w:color w:val="000000" w:themeColor="text1"/>
        </w:rPr>
        <w:t>3</w:t>
      </w:r>
      <w:r w:rsidRPr="00C86637">
        <w:rPr>
          <w:rFonts w:cs="Times New Roman"/>
          <w:color w:val="000000" w:themeColor="text1"/>
        </w:rPr>
        <w:t xml:space="preserve"> год составила 3</w:t>
      </w:r>
      <w:r w:rsidR="00B4108A" w:rsidRPr="00C86637">
        <w:rPr>
          <w:rFonts w:cs="Times New Roman"/>
          <w:color w:val="000000" w:themeColor="text1"/>
        </w:rPr>
        <w:t>9845</w:t>
      </w:r>
      <w:r w:rsidR="00D37738" w:rsidRPr="00C86637">
        <w:rPr>
          <w:rFonts w:cs="Times New Roman"/>
          <w:color w:val="000000" w:themeColor="text1"/>
        </w:rPr>
        <w:t xml:space="preserve"> </w:t>
      </w:r>
      <w:r w:rsidRPr="00C86637">
        <w:rPr>
          <w:rFonts w:cs="Times New Roman"/>
          <w:color w:val="000000" w:themeColor="text1"/>
        </w:rPr>
        <w:t>рублей. Характерен и такой показатель, как объем предоставленных услуг на 1 работающего.</w:t>
      </w:r>
      <w:r w:rsidRPr="00C86637">
        <w:rPr>
          <w:rFonts w:cs="Times New Roman"/>
          <w:color w:val="000000" w:themeColor="text1"/>
        </w:rPr>
        <w:tab/>
      </w:r>
      <w:r w:rsidR="007B50D9" w:rsidRPr="00C86637">
        <w:rPr>
          <w:rFonts w:cs="Times New Roman"/>
          <w:color w:val="000000" w:themeColor="text1"/>
        </w:rPr>
        <w:t>В 202</w:t>
      </w:r>
      <w:r w:rsidR="0020182C" w:rsidRPr="00C86637">
        <w:rPr>
          <w:rFonts w:cs="Times New Roman"/>
          <w:color w:val="000000" w:themeColor="text1"/>
        </w:rPr>
        <w:t>2</w:t>
      </w:r>
      <w:r w:rsidR="007B50D9" w:rsidRPr="00C86637">
        <w:rPr>
          <w:rFonts w:cs="Times New Roman"/>
          <w:color w:val="000000" w:themeColor="text1"/>
        </w:rPr>
        <w:t xml:space="preserve"> году объем предоставленных услуг на 1 работающего  равен </w:t>
      </w:r>
      <w:r w:rsidR="0020182C" w:rsidRPr="00C86637">
        <w:rPr>
          <w:rFonts w:cs="Times New Roman"/>
          <w:color w:val="000000" w:themeColor="text1"/>
        </w:rPr>
        <w:t>1136,42</w:t>
      </w:r>
      <w:r w:rsidR="007B50D9" w:rsidRPr="00C86637">
        <w:rPr>
          <w:rFonts w:cs="Times New Roman"/>
          <w:color w:val="000000" w:themeColor="text1"/>
        </w:rPr>
        <w:t xml:space="preserve"> тыс. руб, а в</w:t>
      </w:r>
      <w:r w:rsidRPr="00C86637">
        <w:rPr>
          <w:rFonts w:cs="Times New Roman"/>
          <w:color w:val="000000" w:themeColor="text1"/>
        </w:rPr>
        <w:t xml:space="preserve"> 202</w:t>
      </w:r>
      <w:r w:rsidR="0020182C" w:rsidRPr="00C86637">
        <w:rPr>
          <w:rFonts w:cs="Times New Roman"/>
          <w:color w:val="000000" w:themeColor="text1"/>
        </w:rPr>
        <w:t>3</w:t>
      </w:r>
      <w:r w:rsidRPr="00C86637">
        <w:rPr>
          <w:rFonts w:cs="Times New Roman"/>
          <w:color w:val="000000" w:themeColor="text1"/>
        </w:rPr>
        <w:t xml:space="preserve"> </w:t>
      </w:r>
      <w:r w:rsidR="007B50D9" w:rsidRPr="00C86637">
        <w:rPr>
          <w:rFonts w:cs="Times New Roman"/>
          <w:color w:val="000000" w:themeColor="text1"/>
        </w:rPr>
        <w:t xml:space="preserve"> равен </w:t>
      </w:r>
      <w:r w:rsidR="008646EF" w:rsidRPr="00C86637">
        <w:rPr>
          <w:rFonts w:cs="Times New Roman"/>
          <w:color w:val="000000" w:themeColor="text1"/>
        </w:rPr>
        <w:t>1212,80</w:t>
      </w:r>
      <w:r w:rsidRPr="00C86637">
        <w:rPr>
          <w:rFonts w:cs="Times New Roman"/>
          <w:color w:val="000000" w:themeColor="text1"/>
        </w:rPr>
        <w:t xml:space="preserve"> тыс. руб., то есть увеличился на </w:t>
      </w:r>
      <w:r w:rsidR="008646EF" w:rsidRPr="00C86637">
        <w:rPr>
          <w:rFonts w:cs="Times New Roman"/>
          <w:color w:val="000000" w:themeColor="text1"/>
        </w:rPr>
        <w:t>6,7</w:t>
      </w:r>
      <w:r w:rsidRPr="00C86637">
        <w:rPr>
          <w:rFonts w:cs="Times New Roman"/>
          <w:color w:val="000000" w:themeColor="text1"/>
        </w:rPr>
        <w:t>%.</w:t>
      </w:r>
    </w:p>
    <w:p w:rsidR="00D37738" w:rsidRPr="00C86637" w:rsidRDefault="00C51702" w:rsidP="00D37738">
      <w:pPr>
        <w:pStyle w:val="Standard"/>
        <w:jc w:val="both"/>
        <w:rPr>
          <w:rFonts w:cs="Times New Roman"/>
        </w:rPr>
      </w:pPr>
      <w:r w:rsidRPr="00C86637">
        <w:rPr>
          <w:rFonts w:cs="Times New Roman"/>
        </w:rPr>
        <w:t xml:space="preserve">     </w:t>
      </w:r>
      <w:r w:rsidR="00D37738" w:rsidRPr="00C86637">
        <w:rPr>
          <w:rFonts w:cs="Times New Roman"/>
        </w:rPr>
        <w:t xml:space="preserve">Источниками теплоснабжения для отопления социально значимых бюджетных потребителей территориально расположенных в г. Михайловка и сельских поселениях Михайловского района являются  котельные ООО «МРКХ», которые вырабатывают и передают тепловую энергию в виде горячей воды по температурному графику 95-70 </w:t>
      </w:r>
      <w:r w:rsidR="00D37738" w:rsidRPr="00C86637">
        <w:rPr>
          <w:rFonts w:cs="Times New Roman"/>
          <w:vertAlign w:val="superscript"/>
        </w:rPr>
        <w:t>0</w:t>
      </w:r>
      <w:r w:rsidR="00D37738" w:rsidRPr="00C86637">
        <w:rPr>
          <w:rFonts w:cs="Times New Roman"/>
        </w:rPr>
        <w:t>С. В настоящее время в собственности организации находятся 55 котельных.</w:t>
      </w:r>
    </w:p>
    <w:p w:rsidR="00D37738" w:rsidRPr="00C86637" w:rsidRDefault="00D37738" w:rsidP="00D37738">
      <w:pPr>
        <w:pStyle w:val="Textbodyindent"/>
        <w:ind w:firstLine="0"/>
        <w:rPr>
          <w:rFonts w:cs="Times New Roman"/>
        </w:rPr>
      </w:pPr>
      <w:r w:rsidRPr="00C86637">
        <w:rPr>
          <w:rFonts w:cs="Times New Roman"/>
        </w:rPr>
        <w:t xml:space="preserve">    В котельных расположено 92 котельных агрегатов, общей установленной мощностью 9,3  Гкал/час. Общая присоединенная сезонная нагрузка отопления котельных составляет 5,7  Гкал/час. График работы котельных  –  сезонный, только в отопительный период, кроме котельной д/сада п. Отрадное.  Основным видом топлива котельных является природный газ. Все котельные оборудованы приборами по учету потребляемого природного газа.</w:t>
      </w:r>
    </w:p>
    <w:p w:rsidR="00D37738" w:rsidRPr="00C86637" w:rsidRDefault="00D37738" w:rsidP="00D37738">
      <w:pPr>
        <w:pStyle w:val="Textbodyindent"/>
        <w:ind w:firstLine="0"/>
        <w:rPr>
          <w:rFonts w:cs="Times New Roman"/>
        </w:rPr>
      </w:pPr>
      <w:r w:rsidRPr="00C86637">
        <w:rPr>
          <w:rFonts w:cs="Times New Roman"/>
        </w:rPr>
        <w:t xml:space="preserve">   Для рационального использования газа и поддержания необходимой температуры в помещениях все 55 котельных оборудованы погодозависимой автоматикой.</w:t>
      </w:r>
      <w:r w:rsidR="007B50D9" w:rsidRPr="00C86637">
        <w:rPr>
          <w:rFonts w:cs="Times New Roman"/>
        </w:rPr>
        <w:t xml:space="preserve"> В 2022 году в резерв выведены котельные Крутинского СК, Зиновьевского СК, Старореченского СК, Поддубинского СК, Глинищанского СК, Сухов-1 СК и их дальнейшая эксплуатация пока не определена.</w:t>
      </w:r>
      <w:r w:rsidRPr="00C86637">
        <w:rPr>
          <w:rFonts w:cs="Times New Roman"/>
        </w:rPr>
        <w:t xml:space="preserve"> Для оперативного реагирования на случаи сбоя в работе все котельные снабжены  устройствами передачи информации о неполадках в работе котельных на сотовые телефоны дежурных работников и руководства предприятия.</w:t>
      </w:r>
    </w:p>
    <w:p w:rsidR="005E58F5" w:rsidRPr="00C86637" w:rsidRDefault="005E58F5" w:rsidP="005E58F5">
      <w:pPr>
        <w:pStyle w:val="Standard"/>
        <w:ind w:firstLine="540"/>
        <w:jc w:val="both"/>
        <w:rPr>
          <w:rFonts w:cs="Times New Roman"/>
        </w:rPr>
      </w:pPr>
      <w:r w:rsidRPr="00C86637">
        <w:rPr>
          <w:rFonts w:cs="Times New Roman"/>
        </w:rPr>
        <w:t xml:space="preserve">    Выработано теплоэнергии 12543,863Гкал,  полезный отпуск составил12122,890 Гкал., потери 420,973Гкал или 3,4% от выработки.</w:t>
      </w:r>
    </w:p>
    <w:p w:rsidR="005E58F5" w:rsidRPr="00C86637" w:rsidRDefault="005E58F5" w:rsidP="005E58F5">
      <w:pPr>
        <w:pStyle w:val="Standard"/>
        <w:ind w:firstLine="540"/>
        <w:jc w:val="both"/>
        <w:rPr>
          <w:rFonts w:cs="Times New Roman"/>
        </w:rPr>
      </w:pPr>
      <w:r w:rsidRPr="00C86637">
        <w:rPr>
          <w:rFonts w:cs="Times New Roman"/>
        </w:rPr>
        <w:lastRenderedPageBreak/>
        <w:t>Потери по сравнению с 202</w:t>
      </w:r>
      <w:r w:rsidR="00644466" w:rsidRPr="00C86637">
        <w:rPr>
          <w:rFonts w:cs="Times New Roman"/>
        </w:rPr>
        <w:t xml:space="preserve">2 </w:t>
      </w:r>
      <w:r w:rsidRPr="00C86637">
        <w:rPr>
          <w:rFonts w:cs="Times New Roman"/>
        </w:rPr>
        <w:t>годом сократились на 2%.</w:t>
      </w:r>
    </w:p>
    <w:p w:rsidR="005E58F5" w:rsidRPr="00C86637" w:rsidRDefault="005E58F5" w:rsidP="005E58F5">
      <w:pPr>
        <w:pStyle w:val="Standard"/>
        <w:ind w:firstLine="540"/>
        <w:jc w:val="both"/>
        <w:rPr>
          <w:rFonts w:cs="Times New Roman"/>
        </w:rPr>
      </w:pPr>
      <w:r w:rsidRPr="00C86637">
        <w:rPr>
          <w:rFonts w:cs="Times New Roman"/>
        </w:rPr>
        <w:t>В 2023 году на ремонт котельных и приведение их требованиям технической эксплуатации тепловых энергоустановок израсходовано около 2,063 млн. руб. В том числе на мероприятия по энергосбережению в 2023г. затрачено 86,3 тыс. руб.</w:t>
      </w:r>
    </w:p>
    <w:p w:rsidR="005E58F5" w:rsidRPr="00C86637" w:rsidRDefault="005E58F5" w:rsidP="005E58F5">
      <w:pPr>
        <w:pStyle w:val="Standard"/>
        <w:ind w:firstLine="540"/>
        <w:jc w:val="both"/>
        <w:rPr>
          <w:rFonts w:cs="Times New Roman"/>
        </w:rPr>
      </w:pPr>
      <w:r w:rsidRPr="00C86637">
        <w:rPr>
          <w:rFonts w:cs="Times New Roman"/>
        </w:rPr>
        <w:t>Это ремонт изоляции тепловых сетей, своевременные профилактические работы трубопроводов и запорной арматуры тепловых сетей, замена ламп накаливания на светодиодные.</w:t>
      </w:r>
    </w:p>
    <w:p w:rsidR="005E58F5" w:rsidRPr="00C86637" w:rsidRDefault="005E58F5" w:rsidP="00772C06">
      <w:pPr>
        <w:pStyle w:val="Standard"/>
        <w:ind w:firstLine="540"/>
        <w:jc w:val="both"/>
        <w:rPr>
          <w:rFonts w:cs="Times New Roman"/>
        </w:rPr>
      </w:pPr>
      <w:r w:rsidRPr="00C86637">
        <w:rPr>
          <w:rFonts w:cs="Times New Roman"/>
        </w:rPr>
        <w:t xml:space="preserve">      В 2023 году изготовлены проекты и проведено техническое перевооружение котельной Безымянской СОШ с заменой котлов Волга Д-100 на Хопры-100  и  установкой сигнализации безопасности в соответствии с требованиями нормативных документов, котельной  Старосельской ООШ с заменой котлов Волга Д-100 на Хопры-100 и  установкой сигнализации безопасности, котельной Арчединского детсада с заменой котлов Волга Д-100 на Хопры-100 и  установ</w:t>
      </w:r>
      <w:r w:rsidR="00772C06" w:rsidRPr="00C86637">
        <w:rPr>
          <w:rFonts w:cs="Times New Roman"/>
        </w:rPr>
        <w:t xml:space="preserve">кой сигнализации безопасности. </w:t>
      </w:r>
    </w:p>
    <w:p w:rsidR="000F7293" w:rsidRPr="00C86637" w:rsidRDefault="000F7293" w:rsidP="00772C06">
      <w:pPr>
        <w:pStyle w:val="Standard"/>
        <w:ind w:firstLine="540"/>
        <w:jc w:val="both"/>
        <w:rPr>
          <w:rFonts w:cs="Times New Roman"/>
        </w:rPr>
      </w:pPr>
      <w:r w:rsidRPr="00C86637">
        <w:rPr>
          <w:rFonts w:cs="Times New Roman"/>
        </w:rPr>
        <w:t>И в завершении своего отчета, я хотел бы, как и в предыдущие года, доложить о готовности нашего предприятия к качественному прохождению осенне-зимнего отопительного периода. Но финансовое состояние предприятия</w:t>
      </w:r>
      <w:r w:rsidR="00651B51" w:rsidRPr="00C86637">
        <w:rPr>
          <w:rFonts w:cs="Times New Roman"/>
        </w:rPr>
        <w:t xml:space="preserve"> крайне неудовлетворительное и </w:t>
      </w:r>
      <w:r w:rsidRPr="00C86637">
        <w:rPr>
          <w:rFonts w:cs="Times New Roman"/>
        </w:rPr>
        <w:t xml:space="preserve"> на текущий момент</w:t>
      </w:r>
      <w:r w:rsidR="00651B51" w:rsidRPr="00C86637">
        <w:rPr>
          <w:rFonts w:cs="Times New Roman"/>
        </w:rPr>
        <w:t xml:space="preserve"> не позволяет этого сделать. А именно, при годовом доходе предприятия от реализации в сумме 74 млн.руб, долг учреждений, финансируемых из городского бюджета, составляет 43 млн.руб.</w:t>
      </w:r>
    </w:p>
    <w:p w:rsidR="00651B51" w:rsidRPr="00C86637" w:rsidRDefault="00651B51" w:rsidP="00772C06">
      <w:pPr>
        <w:pStyle w:val="Standard"/>
        <w:ind w:firstLine="540"/>
        <w:jc w:val="both"/>
        <w:rPr>
          <w:rFonts w:cs="Times New Roman"/>
        </w:rPr>
      </w:pPr>
      <w:r w:rsidRPr="00C86637">
        <w:rPr>
          <w:rFonts w:cs="Times New Roman"/>
        </w:rPr>
        <w:t>В свою очередь наш долг за полученный газ в период с ноября 2023года по апрель текущего года составляет 15 млн.руб.</w:t>
      </w:r>
    </w:p>
    <w:p w:rsidR="00651B51" w:rsidRPr="00C86637" w:rsidRDefault="00651B51" w:rsidP="00772C06">
      <w:pPr>
        <w:pStyle w:val="Standard"/>
        <w:ind w:firstLine="540"/>
        <w:jc w:val="both"/>
        <w:rPr>
          <w:rFonts w:cs="Times New Roman"/>
        </w:rPr>
      </w:pPr>
      <w:r w:rsidRPr="00C86637">
        <w:rPr>
          <w:rFonts w:cs="Times New Roman"/>
        </w:rPr>
        <w:t>Решениями арбитражного суда по искам газовиков с нас удерживается пеня, которая составляет около 800 тыс.руб. в год. Наши долги поставщикам за материал и оборудование не позволяют своевременно решать текущие вопросы по ремонту оборудования котельных</w:t>
      </w:r>
      <w:r w:rsidR="000B411E" w:rsidRPr="00C86637">
        <w:rPr>
          <w:rFonts w:cs="Times New Roman"/>
        </w:rPr>
        <w:t xml:space="preserve"> в межотопительный период.</w:t>
      </w:r>
    </w:p>
    <w:p w:rsidR="000B411E" w:rsidRPr="00C86637" w:rsidRDefault="000B411E" w:rsidP="00772C06">
      <w:pPr>
        <w:pStyle w:val="Standard"/>
        <w:ind w:firstLine="540"/>
        <w:jc w:val="both"/>
        <w:rPr>
          <w:rFonts w:cs="Times New Roman"/>
        </w:rPr>
      </w:pPr>
      <w:r w:rsidRPr="00C86637">
        <w:rPr>
          <w:rFonts w:cs="Times New Roman"/>
        </w:rPr>
        <w:t>Тем не менее, коллектив ООО «Михайловский райкомхоз» остается работоспособным и верит, что ситуация должна измениться в лучшую сторону, что позволит успешно подготовиться к предстоящему отопительному сезону.</w:t>
      </w:r>
    </w:p>
    <w:p w:rsidR="000B411E" w:rsidRPr="00C86637" w:rsidRDefault="000B411E" w:rsidP="00772C06">
      <w:pPr>
        <w:pStyle w:val="Standard"/>
        <w:ind w:firstLine="540"/>
        <w:jc w:val="both"/>
        <w:rPr>
          <w:rFonts w:cs="Times New Roman"/>
        </w:rPr>
      </w:pPr>
    </w:p>
    <w:p w:rsidR="00C51702" w:rsidRPr="00C86637" w:rsidRDefault="00C51702" w:rsidP="00C51702">
      <w:pPr>
        <w:pStyle w:val="Standard"/>
        <w:ind w:left="-360" w:firstLine="360"/>
        <w:jc w:val="center"/>
        <w:rPr>
          <w:rFonts w:cs="Times New Roman"/>
          <w:lang w:eastAsia="ru-RU" w:bidi="ar-SA"/>
        </w:rPr>
      </w:pPr>
    </w:p>
    <w:sectPr w:rsidR="00C51702" w:rsidRPr="00C86637" w:rsidSect="00A36321">
      <w:footerReference w:type="default" r:id="rId8"/>
      <w:pgSz w:w="11906" w:h="16838"/>
      <w:pgMar w:top="720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AE" w:rsidRDefault="008862AE" w:rsidP="00116BAE">
      <w:r>
        <w:separator/>
      </w:r>
    </w:p>
  </w:endnote>
  <w:endnote w:type="continuationSeparator" w:id="1">
    <w:p w:rsidR="008862AE" w:rsidRDefault="008862AE" w:rsidP="0011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21" w:rsidRDefault="000B57E9">
    <w:pPr>
      <w:pStyle w:val="1"/>
      <w:jc w:val="right"/>
    </w:pPr>
    <w:r>
      <w:fldChar w:fldCharType="begin"/>
    </w:r>
    <w:r w:rsidR="00BA39BA">
      <w:instrText xml:space="preserve"> PAGE </w:instrText>
    </w:r>
    <w:r>
      <w:fldChar w:fldCharType="separate"/>
    </w:r>
    <w:r w:rsidR="00116EB6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AE" w:rsidRDefault="008862AE" w:rsidP="00116BAE">
      <w:r>
        <w:separator/>
      </w:r>
    </w:p>
  </w:footnote>
  <w:footnote w:type="continuationSeparator" w:id="1">
    <w:p w:rsidR="008862AE" w:rsidRDefault="008862AE" w:rsidP="00116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702"/>
    <w:rsid w:val="000B411E"/>
    <w:rsid w:val="000B57E9"/>
    <w:rsid w:val="000E10F5"/>
    <w:rsid w:val="000F4234"/>
    <w:rsid w:val="000F7293"/>
    <w:rsid w:val="00116BAE"/>
    <w:rsid w:val="00116EB6"/>
    <w:rsid w:val="0020182C"/>
    <w:rsid w:val="00204051"/>
    <w:rsid w:val="00291E73"/>
    <w:rsid w:val="002A03C6"/>
    <w:rsid w:val="002C52CC"/>
    <w:rsid w:val="002E7495"/>
    <w:rsid w:val="00374893"/>
    <w:rsid w:val="00431D30"/>
    <w:rsid w:val="005A5E25"/>
    <w:rsid w:val="005E58F5"/>
    <w:rsid w:val="0060540A"/>
    <w:rsid w:val="00644466"/>
    <w:rsid w:val="00651B51"/>
    <w:rsid w:val="006C2B4A"/>
    <w:rsid w:val="00743FB5"/>
    <w:rsid w:val="00772C06"/>
    <w:rsid w:val="007B50D9"/>
    <w:rsid w:val="008646EF"/>
    <w:rsid w:val="008862AE"/>
    <w:rsid w:val="009C0D9F"/>
    <w:rsid w:val="00A45F2C"/>
    <w:rsid w:val="00AB78F8"/>
    <w:rsid w:val="00B4108A"/>
    <w:rsid w:val="00BA39BA"/>
    <w:rsid w:val="00BD3BE5"/>
    <w:rsid w:val="00C51702"/>
    <w:rsid w:val="00C86637"/>
    <w:rsid w:val="00D37738"/>
    <w:rsid w:val="00EA2079"/>
    <w:rsid w:val="00EF17DD"/>
    <w:rsid w:val="00F356A2"/>
    <w:rsid w:val="00FC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7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17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1">
    <w:name w:val="Нижний колонтитул1"/>
    <w:basedOn w:val="Standard"/>
    <w:rsid w:val="00C51702"/>
    <w:pPr>
      <w:suppressLineNumbers/>
      <w:tabs>
        <w:tab w:val="center" w:pos="5412"/>
        <w:tab w:val="right" w:pos="10824"/>
      </w:tabs>
    </w:pPr>
  </w:style>
  <w:style w:type="paragraph" w:customStyle="1" w:styleId="Textbodyindent">
    <w:name w:val="Text body indent"/>
    <w:basedOn w:val="Standard"/>
    <w:rsid w:val="00C51702"/>
    <w:pPr>
      <w:suppressAutoHyphens w:val="0"/>
      <w:ind w:left="283" w:firstLine="540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70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0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FD2C1-8DAD-4C43-B5D0-3CA94C21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User</cp:lastModifiedBy>
  <cp:revision>10</cp:revision>
  <cp:lastPrinted>2024-05-17T05:10:00Z</cp:lastPrinted>
  <dcterms:created xsi:type="dcterms:W3CDTF">2024-05-15T07:35:00Z</dcterms:created>
  <dcterms:modified xsi:type="dcterms:W3CDTF">2024-06-18T11:31:00Z</dcterms:modified>
</cp:coreProperties>
</file>