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EE" w:rsidRDefault="001148EE" w:rsidP="0011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64.4pt;height:90.75pt;visibility:visible;mso-wrap-style:square">
            <v:imagedata r:id="rId5" o:title="герб"/>
          </v:shape>
        </w:pict>
      </w:r>
    </w:p>
    <w:p w:rsidR="001148EE" w:rsidRDefault="001148EE" w:rsidP="0011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EE" w:rsidRDefault="001148EE" w:rsidP="0011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МИХАЙЛОВСКАЯ ГОРОДСКАЯ ДУМА</w:t>
      </w:r>
    </w:p>
    <w:p w:rsidR="001148EE" w:rsidRDefault="001148EE" w:rsidP="0011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EE" w:rsidRDefault="001148EE" w:rsidP="001148EE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ВОЛГОГРАДСКОЙ ОБЛАСТИ</w:t>
      </w:r>
    </w:p>
    <w:p w:rsidR="001148EE" w:rsidRDefault="001148EE" w:rsidP="0011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EE" w:rsidRDefault="001148EE" w:rsidP="0011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148EE" w:rsidRDefault="001148EE" w:rsidP="00114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EE" w:rsidRDefault="001148EE" w:rsidP="001148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 Михайловской </w:t>
      </w:r>
    </w:p>
    <w:p w:rsidR="001148EE" w:rsidRDefault="001148EE" w:rsidP="001148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Думой   2024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№ </w:t>
      </w:r>
    </w:p>
    <w:p w:rsidR="001148EE" w:rsidRDefault="001148EE" w:rsidP="0011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EE" w:rsidRDefault="001148EE" w:rsidP="001148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8EE" w:rsidRDefault="001148EE" w:rsidP="001148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работе АО «Михайловская ТЭЦ», </w:t>
      </w:r>
    </w:p>
    <w:p w:rsidR="001148EE" w:rsidRDefault="001148EE" w:rsidP="001148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«Михайловское тепловое хозяйство» за 2023 год</w:t>
      </w:r>
    </w:p>
    <w:p w:rsidR="001148EE" w:rsidRDefault="001148EE" w:rsidP="001148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8EE" w:rsidRDefault="001148EE" w:rsidP="001148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Заслушав информацию </w:t>
      </w:r>
      <w:r>
        <w:rPr>
          <w:rFonts w:ascii="Times New Roman" w:hAnsi="Times New Roman" w:cs="Times New Roman"/>
          <w:sz w:val="24"/>
          <w:szCs w:val="24"/>
        </w:rPr>
        <w:t xml:space="preserve">о работе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 «Михайловская ТЭЦ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ООО «Михайловское тепловое хозяйство»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2023 год, Михайловская городская Дума  </w:t>
      </w:r>
    </w:p>
    <w:p w:rsidR="001148EE" w:rsidRDefault="001148EE" w:rsidP="00114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8EE" w:rsidRDefault="001148EE" w:rsidP="00114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1148EE" w:rsidRDefault="001148EE" w:rsidP="00114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8EE" w:rsidRDefault="001148EE" w:rsidP="00114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Отчет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 АО «Михайловская ТЭЦ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ООО «Михайловское тепловое хозяйство»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2023 год принять к сведению (прилагается).</w:t>
      </w:r>
    </w:p>
    <w:p w:rsidR="001148EE" w:rsidRDefault="001148EE" w:rsidP="00114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8EE" w:rsidRDefault="001148EE" w:rsidP="00114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48EE" w:rsidRDefault="001148EE" w:rsidP="00114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8EE" w:rsidRDefault="001148EE" w:rsidP="00114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48EE" w:rsidRDefault="001148EE" w:rsidP="00114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48EE" w:rsidRDefault="001148EE" w:rsidP="001148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148EE" w:rsidRDefault="001148EE" w:rsidP="001148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</w:p>
    <w:p w:rsidR="001148EE" w:rsidRDefault="001148EE" w:rsidP="001148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Михайловской городской Думы</w:t>
      </w:r>
    </w:p>
    <w:p w:rsidR="001148EE" w:rsidRDefault="001148EE" w:rsidP="001148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Волгоградской области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В.А. Круглов</w:t>
      </w:r>
    </w:p>
    <w:p w:rsidR="001148EE" w:rsidRDefault="001148EE" w:rsidP="001148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EE" w:rsidRDefault="001148EE" w:rsidP="001148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EE" w:rsidRDefault="001148EE" w:rsidP="001148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EE" w:rsidRDefault="001148EE" w:rsidP="001148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EE" w:rsidRDefault="001148EE" w:rsidP="001148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EE" w:rsidRDefault="001148EE" w:rsidP="001148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 2024 г.</w:t>
      </w:r>
    </w:p>
    <w:p w:rsidR="001148EE" w:rsidRDefault="001148EE" w:rsidP="001148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148EE" w:rsidRDefault="001148EE" w:rsidP="00114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48EE" w:rsidRDefault="001148EE" w:rsidP="00114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48EE" w:rsidRDefault="001148EE" w:rsidP="00114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48EE" w:rsidRDefault="001148EE" w:rsidP="00114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48EE" w:rsidRDefault="001148EE" w:rsidP="00114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48EE" w:rsidRDefault="001148EE" w:rsidP="00114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48EE" w:rsidRDefault="001148EE" w:rsidP="00114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48EE" w:rsidRDefault="001148EE" w:rsidP="00114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48EE" w:rsidRDefault="001148EE" w:rsidP="00114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48EE" w:rsidRDefault="001148EE" w:rsidP="00114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48EE" w:rsidRDefault="001148EE" w:rsidP="00114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48EE" w:rsidRDefault="001148EE" w:rsidP="00114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48EE" w:rsidRDefault="001148EE" w:rsidP="00114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</w:t>
      </w:r>
    </w:p>
    <w:p w:rsidR="001148EE" w:rsidRDefault="001148EE" w:rsidP="00114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к решению Михайловской городской Думы </w:t>
      </w:r>
    </w:p>
    <w:p w:rsidR="001148EE" w:rsidRDefault="001148EE" w:rsidP="00114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Волгоградской области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№                                   </w:t>
      </w:r>
    </w:p>
    <w:p w:rsidR="001148EE" w:rsidRDefault="001148EE" w:rsidP="001148EE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«Отчет о работе АО «Михайловская ТЭЦ», </w:t>
      </w:r>
    </w:p>
    <w:p w:rsidR="001148EE" w:rsidRDefault="001148EE" w:rsidP="001148E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«Михайловское тепловое хозяйство» за 2023 год»</w:t>
      </w:r>
    </w:p>
    <w:p w:rsidR="001148EE" w:rsidRDefault="001148EE" w:rsidP="00AB58AE">
      <w:pPr>
        <w:jc w:val="center"/>
        <w:rPr>
          <w:rFonts w:ascii="Garamond" w:hAnsi="Garamond" w:cs="Garamond"/>
          <w:b/>
          <w:bCs/>
          <w:sz w:val="27"/>
          <w:szCs w:val="27"/>
        </w:rPr>
      </w:pPr>
    </w:p>
    <w:p w:rsidR="00A36DC3" w:rsidRPr="001148EE" w:rsidRDefault="00A36DC3" w:rsidP="00AB58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8EE">
        <w:rPr>
          <w:rFonts w:ascii="Times New Roman" w:hAnsi="Times New Roman" w:cs="Times New Roman"/>
          <w:b/>
          <w:bCs/>
          <w:sz w:val="24"/>
          <w:szCs w:val="24"/>
        </w:rPr>
        <w:t>Отчет о работе АО «Михайловская ТЭЦ» за 2023 год.</w:t>
      </w:r>
    </w:p>
    <w:p w:rsidR="00A36DC3" w:rsidRPr="001148EE" w:rsidRDefault="00A36DC3" w:rsidP="00F86E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       Акционерное общество “Михайловская ТЭЦ” </w:t>
      </w:r>
      <w:r w:rsidRPr="001148EE">
        <w:rPr>
          <w:rFonts w:ascii="Times New Roman" w:hAnsi="Times New Roman" w:cs="Times New Roman"/>
          <w:sz w:val="24"/>
          <w:szCs w:val="24"/>
        </w:rPr>
        <w:t xml:space="preserve">создано администрацией городского округа город Михайловка. Уставный капитал Общества на текущую дату  составляет –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330,2 млн. руб.</w:t>
      </w:r>
      <w:r w:rsidRPr="00114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DC3" w:rsidRPr="001148EE" w:rsidRDefault="00A36DC3" w:rsidP="00F86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  Основным (преобладающим) видом деятельности  является производство пара и горячей воды (тепловой энергии) тепловыми электростанциями. </w:t>
      </w:r>
    </w:p>
    <w:p w:rsidR="00A36DC3" w:rsidRPr="001148EE" w:rsidRDefault="00A36DC3" w:rsidP="00F86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  АО «Михайловская ТЭЦ»  осуществляет регулируемый государством вид деятельности в части производства тепловой энергии и не регулируемый  в части производства электрической энергии. </w:t>
      </w:r>
    </w:p>
    <w:p w:rsidR="00A36DC3" w:rsidRPr="001148EE" w:rsidRDefault="00A36DC3" w:rsidP="004E06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DC3" w:rsidRPr="001148EE" w:rsidRDefault="00A36DC3" w:rsidP="004E0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        Доходы  в 2023  году составили 236,4 млн</w:t>
      </w:r>
      <w:proofErr w:type="gram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уб. </w:t>
      </w:r>
      <w:r w:rsidRPr="001148EE">
        <w:rPr>
          <w:rFonts w:ascii="Times New Roman" w:hAnsi="Times New Roman" w:cs="Times New Roman"/>
          <w:sz w:val="24"/>
          <w:szCs w:val="24"/>
        </w:rPr>
        <w:t>(на 20,8 млн.руб. или  на 9,0 % выше по сравнению с прошлым годом):</w:t>
      </w:r>
    </w:p>
    <w:p w:rsidR="00A36DC3" w:rsidRPr="001148EE" w:rsidRDefault="00A36DC3" w:rsidP="004E0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>-  тепловая энергия  192,4 млн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>ублей , что составляет 81,4%;</w:t>
      </w:r>
    </w:p>
    <w:p w:rsidR="00A36DC3" w:rsidRPr="001148EE" w:rsidRDefault="00A36DC3" w:rsidP="004E0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>-  электроэнергия 37,5 млн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>уб., что составляет 15,9% ;</w:t>
      </w:r>
    </w:p>
    <w:p w:rsidR="00A36DC3" w:rsidRPr="001148EE" w:rsidRDefault="00A36DC3" w:rsidP="004E0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- прочие виды деятельности составили  6,5 </w:t>
      </w:r>
      <w:proofErr w:type="spellStart"/>
      <w:r w:rsidRPr="001148E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148EE">
        <w:rPr>
          <w:rFonts w:ascii="Times New Roman" w:hAnsi="Times New Roman" w:cs="Times New Roman"/>
          <w:sz w:val="24"/>
          <w:szCs w:val="24"/>
        </w:rPr>
        <w:t>, что составляет 2,7%.</w:t>
      </w:r>
    </w:p>
    <w:p w:rsidR="00A36DC3" w:rsidRPr="001148EE" w:rsidRDefault="00A36DC3" w:rsidP="004E06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DC3" w:rsidRPr="001148EE" w:rsidRDefault="00A36DC3" w:rsidP="004E0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       Расходы предприятия за 2023 год составили 247,4 млн</w:t>
      </w:r>
      <w:proofErr w:type="gram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bCs/>
          <w:sz w:val="24"/>
          <w:szCs w:val="24"/>
        </w:rPr>
        <w:t>уб.</w:t>
      </w:r>
      <w:r w:rsidRPr="001148EE">
        <w:rPr>
          <w:rFonts w:ascii="Times New Roman" w:hAnsi="Times New Roman" w:cs="Times New Roman"/>
          <w:sz w:val="24"/>
          <w:szCs w:val="24"/>
        </w:rPr>
        <w:t xml:space="preserve">, что на 23,5 млн.руб.  или на 10,5 % выше по сравнению с прошлым годом. </w:t>
      </w:r>
    </w:p>
    <w:p w:rsidR="00A36DC3" w:rsidRPr="001148EE" w:rsidRDefault="00A36DC3" w:rsidP="004E06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DC3" w:rsidRPr="001148EE" w:rsidRDefault="00A36DC3" w:rsidP="004E06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      Финансовый результат по основному виду деятельности составил (-10,9 млн</w:t>
      </w:r>
      <w:proofErr w:type="gram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bCs/>
          <w:sz w:val="24"/>
          <w:szCs w:val="24"/>
        </w:rPr>
        <w:t>уб.).</w:t>
      </w:r>
      <w:r w:rsidRPr="001148EE">
        <w:rPr>
          <w:rFonts w:ascii="Times New Roman" w:hAnsi="Times New Roman" w:cs="Times New Roman"/>
          <w:sz w:val="24"/>
          <w:szCs w:val="24"/>
        </w:rPr>
        <w:t xml:space="preserve"> Чистый убыток ( -5,7  млн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>уб.).</w:t>
      </w:r>
    </w:p>
    <w:p w:rsidR="00A36DC3" w:rsidRPr="001148EE" w:rsidRDefault="00A36DC3" w:rsidP="004E0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>Составляющие  убытка в рассматриваемом периоде  по основному виду деятельности:</w:t>
      </w:r>
    </w:p>
    <w:p w:rsidR="00A36DC3" w:rsidRPr="001148EE" w:rsidRDefault="00A36DC3" w:rsidP="004E06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-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непредвиденные расходы на  электроэнергию  из-за раннего начала отопительного периода</w:t>
      </w:r>
      <w:r w:rsidRPr="001148E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>при том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 xml:space="preserve">, что достаточно высокая температура наружного воздуха в производственной загрузке станции не дает возможности запускать турбину). Сумма вынужденного  приобретения электроэнергии для производства тепловой энергии  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составили 4,1 </w:t>
      </w:r>
      <w:proofErr w:type="spell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>млн</w:t>
      </w:r>
      <w:proofErr w:type="gram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bCs/>
          <w:sz w:val="24"/>
          <w:szCs w:val="24"/>
        </w:rPr>
        <w:t>уб</w:t>
      </w:r>
      <w:proofErr w:type="spellEnd"/>
      <w:r w:rsidRPr="001148EE">
        <w:rPr>
          <w:rFonts w:ascii="Times New Roman" w:hAnsi="Times New Roman" w:cs="Times New Roman"/>
          <w:sz w:val="24"/>
          <w:szCs w:val="24"/>
        </w:rPr>
        <w:t>;</w:t>
      </w:r>
    </w:p>
    <w:p w:rsidR="00A36DC3" w:rsidRPr="001148EE" w:rsidRDefault="00A36DC3" w:rsidP="004E06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- материальные расходы не учтенные в тарифе </w:t>
      </w:r>
      <w:r w:rsidRPr="001148EE">
        <w:rPr>
          <w:rFonts w:ascii="Times New Roman" w:hAnsi="Times New Roman" w:cs="Times New Roman"/>
          <w:sz w:val="24"/>
          <w:szCs w:val="24"/>
        </w:rPr>
        <w:t>составили 0,9 млн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>уб. ;</w:t>
      </w:r>
    </w:p>
    <w:p w:rsidR="00A36DC3" w:rsidRPr="001148EE" w:rsidRDefault="00A36DC3" w:rsidP="004E064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-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расходы на электроэнергию на хозяйственные нужды </w:t>
      </w:r>
      <w:r w:rsidRPr="001148EE">
        <w:rPr>
          <w:rFonts w:ascii="Times New Roman" w:hAnsi="Times New Roman" w:cs="Times New Roman"/>
          <w:sz w:val="24"/>
          <w:szCs w:val="24"/>
        </w:rPr>
        <w:t xml:space="preserve">(регулятор не предусмотрел данные расходы в тарифе) - 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составили 1,02 млн</w:t>
      </w:r>
      <w:proofErr w:type="gram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bCs/>
          <w:sz w:val="24"/>
          <w:szCs w:val="24"/>
        </w:rPr>
        <w:t>уб.</w:t>
      </w:r>
    </w:p>
    <w:p w:rsidR="00A36DC3" w:rsidRPr="001148EE" w:rsidRDefault="00A36DC3" w:rsidP="004E06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-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амортизационные отчисления в большем объеме</w:t>
      </w:r>
      <w:r w:rsidRPr="001148EE">
        <w:rPr>
          <w:rFonts w:ascii="Times New Roman" w:hAnsi="Times New Roman" w:cs="Times New Roman"/>
          <w:sz w:val="24"/>
          <w:szCs w:val="24"/>
        </w:rPr>
        <w:t xml:space="preserve">, чем предусмотрел регулятор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(на 0,8 млн</w:t>
      </w:r>
      <w:proofErr w:type="gram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bCs/>
          <w:sz w:val="24"/>
          <w:szCs w:val="24"/>
        </w:rPr>
        <w:t>уб.)</w:t>
      </w:r>
      <w:r w:rsidRPr="001148EE">
        <w:rPr>
          <w:rFonts w:ascii="Times New Roman" w:hAnsi="Times New Roman" w:cs="Times New Roman"/>
          <w:sz w:val="24"/>
          <w:szCs w:val="24"/>
        </w:rPr>
        <w:t>,</w:t>
      </w:r>
    </w:p>
    <w:p w:rsidR="00A36DC3" w:rsidRPr="001148EE" w:rsidRDefault="00A36DC3" w:rsidP="004E06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-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предприятие не смогло покрыть расходы в тепловой  энергии в размере 4,08 млн</w:t>
      </w:r>
      <w:proofErr w:type="gram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уб. по причине более теплой зимы </w:t>
      </w:r>
      <w:r w:rsidRPr="001148EE">
        <w:rPr>
          <w:rFonts w:ascii="Times New Roman" w:hAnsi="Times New Roman" w:cs="Times New Roman"/>
          <w:sz w:val="24"/>
          <w:szCs w:val="24"/>
        </w:rPr>
        <w:t>(снижение отпуска продукции по сравнению с утвержденными в тарифе: более теплые отопительные месяцы и продолжительность отопления меньше на 2 суток).</w:t>
      </w:r>
    </w:p>
    <w:p w:rsidR="00A36DC3" w:rsidRPr="001148EE" w:rsidRDefault="00A36DC3" w:rsidP="00F86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DC3" w:rsidRPr="001148EE" w:rsidRDefault="00A36DC3" w:rsidP="0016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  Сумма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дебиторской задолженности</w:t>
      </w:r>
      <w:r w:rsidRPr="001148EE">
        <w:rPr>
          <w:rFonts w:ascii="Times New Roman" w:hAnsi="Times New Roman" w:cs="Times New Roman"/>
          <w:sz w:val="24"/>
          <w:szCs w:val="24"/>
        </w:rPr>
        <w:t xml:space="preserve">  предприятия по состоянию на 31.12.2023 года составила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197,7 млн</w:t>
      </w:r>
      <w:proofErr w:type="gram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bCs/>
          <w:sz w:val="24"/>
          <w:szCs w:val="24"/>
        </w:rPr>
        <w:t>уб.</w:t>
      </w:r>
      <w:r w:rsidRPr="001148EE">
        <w:rPr>
          <w:rFonts w:ascii="Times New Roman" w:hAnsi="Times New Roman" w:cs="Times New Roman"/>
          <w:sz w:val="24"/>
          <w:szCs w:val="24"/>
        </w:rPr>
        <w:t>, в т.ч.  : ООО «МТХ» 150,0 млн.руб.; МУП «МВКХ» 2,0 млн.руб.; АО «</w:t>
      </w:r>
      <w:proofErr w:type="spellStart"/>
      <w:r w:rsidRPr="001148EE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11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8EE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1148EE">
        <w:rPr>
          <w:rFonts w:ascii="Times New Roman" w:hAnsi="Times New Roman" w:cs="Times New Roman"/>
          <w:sz w:val="24"/>
          <w:szCs w:val="24"/>
        </w:rPr>
        <w:t>»  45 млн.руб.; прочие 0,7 млн.руб.</w:t>
      </w:r>
    </w:p>
    <w:p w:rsidR="00A36DC3" w:rsidRPr="001148EE" w:rsidRDefault="00A36DC3" w:rsidP="0016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  Сумма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кредиторской задолженности</w:t>
      </w:r>
      <w:r w:rsidRPr="001148EE">
        <w:rPr>
          <w:rFonts w:ascii="Times New Roman" w:hAnsi="Times New Roman" w:cs="Times New Roman"/>
          <w:sz w:val="24"/>
          <w:szCs w:val="24"/>
        </w:rPr>
        <w:t xml:space="preserve"> предприятия по состоянию на 31.12.2023 года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составила 91,1 млн</w:t>
      </w:r>
      <w:proofErr w:type="gram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bCs/>
          <w:sz w:val="24"/>
          <w:szCs w:val="24"/>
        </w:rPr>
        <w:t>уб.</w:t>
      </w:r>
      <w:r w:rsidRPr="001148EE">
        <w:rPr>
          <w:rFonts w:ascii="Times New Roman" w:hAnsi="Times New Roman" w:cs="Times New Roman"/>
          <w:sz w:val="24"/>
          <w:szCs w:val="24"/>
        </w:rPr>
        <w:t>, в т.ч. : МУП «</w:t>
      </w:r>
      <w:proofErr w:type="spellStart"/>
      <w:r w:rsidRPr="001148EE">
        <w:rPr>
          <w:rFonts w:ascii="Times New Roman" w:hAnsi="Times New Roman" w:cs="Times New Roman"/>
          <w:sz w:val="24"/>
          <w:szCs w:val="24"/>
        </w:rPr>
        <w:t>Михайловкажилпромгаз</w:t>
      </w:r>
      <w:proofErr w:type="spellEnd"/>
      <w:r w:rsidRPr="001148EE">
        <w:rPr>
          <w:rFonts w:ascii="Times New Roman" w:hAnsi="Times New Roman" w:cs="Times New Roman"/>
          <w:sz w:val="24"/>
          <w:szCs w:val="24"/>
        </w:rPr>
        <w:t xml:space="preserve">» 17,1 млн.руб.;  ООО «Газпром </w:t>
      </w:r>
      <w:proofErr w:type="spellStart"/>
      <w:r w:rsidRPr="001148EE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Pr="001148EE">
        <w:rPr>
          <w:rFonts w:ascii="Times New Roman" w:hAnsi="Times New Roman" w:cs="Times New Roman"/>
          <w:sz w:val="24"/>
          <w:szCs w:val="24"/>
        </w:rPr>
        <w:t xml:space="preserve"> Волгоград»  70,1 млн.руб.; АО «</w:t>
      </w:r>
      <w:proofErr w:type="spellStart"/>
      <w:r w:rsidRPr="001148EE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11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8EE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1148EE">
        <w:rPr>
          <w:rFonts w:ascii="Times New Roman" w:hAnsi="Times New Roman" w:cs="Times New Roman"/>
          <w:sz w:val="24"/>
          <w:szCs w:val="24"/>
        </w:rPr>
        <w:t>» 3,4 млн.руб.; Прочие 0,5 млн.руб.</w:t>
      </w:r>
    </w:p>
    <w:p w:rsidR="00A36DC3" w:rsidRPr="001148EE" w:rsidRDefault="00A36DC3" w:rsidP="00EC4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DC3" w:rsidRPr="001148EE" w:rsidRDefault="00A36DC3" w:rsidP="0013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>По состоянию на 31.12.2023 года среднесписочная численность работников  предприятия составила 106 чел.</w:t>
      </w:r>
    </w:p>
    <w:p w:rsidR="00A36DC3" w:rsidRPr="001148EE" w:rsidRDefault="00A36DC3" w:rsidP="001370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DC3" w:rsidRPr="001148EE" w:rsidRDefault="00A36DC3" w:rsidP="0013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2023 г.</w:t>
      </w:r>
      <w:r w:rsidRPr="001148EE">
        <w:rPr>
          <w:rFonts w:ascii="Times New Roman" w:hAnsi="Times New Roman" w:cs="Times New Roman"/>
          <w:sz w:val="24"/>
          <w:szCs w:val="24"/>
        </w:rPr>
        <w:t xml:space="preserve"> выполнены работы: </w:t>
      </w:r>
    </w:p>
    <w:p w:rsidR="00A36DC3" w:rsidRPr="001148EE" w:rsidRDefault="00A36DC3" w:rsidP="001370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-Капитальный ремонт турбогенератора ПР-6-3,4/0,5/0,1-1 зав.№8103 общей стоимостью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1,876 млн</w:t>
      </w:r>
      <w:proofErr w:type="gram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bCs/>
          <w:sz w:val="24"/>
          <w:szCs w:val="24"/>
        </w:rPr>
        <w:t>уб.</w:t>
      </w:r>
      <w:r w:rsidRPr="001148EE">
        <w:rPr>
          <w:rFonts w:ascii="Times New Roman" w:hAnsi="Times New Roman" w:cs="Times New Roman"/>
          <w:sz w:val="24"/>
          <w:szCs w:val="24"/>
        </w:rPr>
        <w:t>;</w:t>
      </w:r>
    </w:p>
    <w:p w:rsidR="00A36DC3" w:rsidRPr="001148EE" w:rsidRDefault="00A36DC3" w:rsidP="001370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>-Капитальный ремонт (изготовление и замена  пароперегревателя, 4-й секции экономайзера, труб левого, правого и фронтового экранов) парового котла «</w:t>
      </w:r>
      <w:proofErr w:type="spellStart"/>
      <w:r w:rsidRPr="001148EE">
        <w:rPr>
          <w:rFonts w:ascii="Times New Roman" w:hAnsi="Times New Roman" w:cs="Times New Roman"/>
          <w:sz w:val="24"/>
          <w:szCs w:val="24"/>
        </w:rPr>
        <w:t>Тампелла-Карлсон</w:t>
      </w:r>
      <w:proofErr w:type="spellEnd"/>
      <w:r w:rsidRPr="001148EE">
        <w:rPr>
          <w:rFonts w:ascii="Times New Roman" w:hAnsi="Times New Roman" w:cs="Times New Roman"/>
          <w:sz w:val="24"/>
          <w:szCs w:val="24"/>
        </w:rPr>
        <w:t xml:space="preserve">» ст.№4 рег.№57489  общей стоимостью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10,207 млн</w:t>
      </w:r>
      <w:proofErr w:type="gram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bCs/>
          <w:sz w:val="24"/>
          <w:szCs w:val="24"/>
        </w:rPr>
        <w:t>уб.</w:t>
      </w:r>
      <w:r w:rsidRPr="001148EE">
        <w:rPr>
          <w:rFonts w:ascii="Times New Roman" w:hAnsi="Times New Roman" w:cs="Times New Roman"/>
          <w:sz w:val="24"/>
          <w:szCs w:val="24"/>
        </w:rPr>
        <w:t>.</w:t>
      </w:r>
    </w:p>
    <w:p w:rsidR="00A36DC3" w:rsidRPr="001148EE" w:rsidRDefault="00A36DC3" w:rsidP="0013700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>- Капитальный ремонт топки парового котла «</w:t>
      </w:r>
      <w:proofErr w:type="spellStart"/>
      <w:r w:rsidRPr="001148EE">
        <w:rPr>
          <w:rFonts w:ascii="Times New Roman" w:hAnsi="Times New Roman" w:cs="Times New Roman"/>
          <w:sz w:val="24"/>
          <w:szCs w:val="24"/>
        </w:rPr>
        <w:t>Тампелла-Карлсон</w:t>
      </w:r>
      <w:proofErr w:type="spellEnd"/>
      <w:r w:rsidRPr="001148EE">
        <w:rPr>
          <w:rFonts w:ascii="Times New Roman" w:hAnsi="Times New Roman" w:cs="Times New Roman"/>
          <w:sz w:val="24"/>
          <w:szCs w:val="24"/>
        </w:rPr>
        <w:t xml:space="preserve">» ст.№4 рег.№57489 общей стоимостью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2,082 млн</w:t>
      </w:r>
      <w:proofErr w:type="gram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bCs/>
          <w:sz w:val="24"/>
          <w:szCs w:val="24"/>
        </w:rPr>
        <w:t>уб.</w:t>
      </w:r>
      <w:r w:rsidRPr="001148EE">
        <w:rPr>
          <w:rFonts w:ascii="Times New Roman" w:hAnsi="Times New Roman" w:cs="Times New Roman"/>
          <w:sz w:val="24"/>
          <w:szCs w:val="24"/>
        </w:rPr>
        <w:t>.</w:t>
      </w:r>
    </w:p>
    <w:p w:rsidR="00A36DC3" w:rsidRPr="001148EE" w:rsidRDefault="00A36DC3" w:rsidP="00137002">
      <w:pPr>
        <w:pStyle w:val="a6"/>
        <w:spacing w:before="0" w:after="0"/>
        <w:ind w:firstLine="426"/>
        <w:jc w:val="both"/>
        <w:rPr>
          <w:rFonts w:ascii="Times New Roman" w:hAnsi="Times New Roman" w:cs="Times New Roman"/>
          <w:b/>
          <w:bCs/>
        </w:rPr>
      </w:pPr>
      <w:r w:rsidRPr="001148EE">
        <w:rPr>
          <w:rFonts w:ascii="Times New Roman" w:hAnsi="Times New Roman" w:cs="Times New Roman"/>
        </w:rPr>
        <w:t xml:space="preserve">- Модернизация оборудования </w:t>
      </w:r>
      <w:proofErr w:type="spellStart"/>
      <w:r w:rsidRPr="001148EE">
        <w:rPr>
          <w:rFonts w:ascii="Times New Roman" w:hAnsi="Times New Roman" w:cs="Times New Roman"/>
        </w:rPr>
        <w:t>химводоочистки</w:t>
      </w:r>
      <w:proofErr w:type="spellEnd"/>
      <w:r w:rsidRPr="001148EE">
        <w:rPr>
          <w:rFonts w:ascii="Times New Roman" w:hAnsi="Times New Roman" w:cs="Times New Roman"/>
        </w:rPr>
        <w:t xml:space="preserve"> в комплекте, путем замены фильтра типа ФИПа-1-2,6-0,6 (Øкорп-2600 мм) для нужд Михайловской ТЭЦ общей стоимостью </w:t>
      </w:r>
      <w:r w:rsidRPr="001148EE">
        <w:rPr>
          <w:rFonts w:ascii="Times New Roman" w:hAnsi="Times New Roman" w:cs="Times New Roman"/>
          <w:b/>
          <w:bCs/>
        </w:rPr>
        <w:t>5,834 млн</w:t>
      </w:r>
      <w:proofErr w:type="gramStart"/>
      <w:r w:rsidRPr="001148EE">
        <w:rPr>
          <w:rFonts w:ascii="Times New Roman" w:hAnsi="Times New Roman" w:cs="Times New Roman"/>
          <w:b/>
          <w:bCs/>
        </w:rPr>
        <w:t>.р</w:t>
      </w:r>
      <w:proofErr w:type="gramEnd"/>
      <w:r w:rsidRPr="001148EE">
        <w:rPr>
          <w:rFonts w:ascii="Times New Roman" w:hAnsi="Times New Roman" w:cs="Times New Roman"/>
          <w:b/>
          <w:bCs/>
        </w:rPr>
        <w:t>уб.</w:t>
      </w:r>
    </w:p>
    <w:p w:rsidR="00A36DC3" w:rsidRPr="001148EE" w:rsidRDefault="00A36DC3" w:rsidP="00137002">
      <w:pPr>
        <w:pStyle w:val="a6"/>
        <w:spacing w:before="0" w:after="0"/>
        <w:ind w:firstLine="426"/>
        <w:jc w:val="both"/>
        <w:rPr>
          <w:rFonts w:ascii="Times New Roman" w:hAnsi="Times New Roman" w:cs="Times New Roman"/>
          <w:b/>
          <w:bCs/>
        </w:rPr>
      </w:pPr>
    </w:p>
    <w:p w:rsidR="00A36DC3" w:rsidRPr="001148EE" w:rsidRDefault="00A36DC3" w:rsidP="00137002">
      <w:pPr>
        <w:pStyle w:val="a6"/>
        <w:spacing w:before="0" w:after="0"/>
        <w:ind w:firstLine="426"/>
        <w:jc w:val="both"/>
        <w:rPr>
          <w:rFonts w:ascii="Times New Roman" w:hAnsi="Times New Roman" w:cs="Times New Roman"/>
        </w:rPr>
      </w:pPr>
      <w:r w:rsidRPr="001148EE">
        <w:rPr>
          <w:rFonts w:ascii="Times New Roman" w:hAnsi="Times New Roman" w:cs="Times New Roman"/>
        </w:rPr>
        <w:t xml:space="preserve">А также выполнены все запланированные капитальные ремонты оборудования собственными силами подразделений ТСО, </w:t>
      </w:r>
      <w:proofErr w:type="spellStart"/>
      <w:r w:rsidRPr="001148EE">
        <w:rPr>
          <w:rFonts w:ascii="Times New Roman" w:hAnsi="Times New Roman" w:cs="Times New Roman"/>
        </w:rPr>
        <w:t>Электроцех</w:t>
      </w:r>
      <w:proofErr w:type="spellEnd"/>
      <w:r w:rsidRPr="001148EE">
        <w:rPr>
          <w:rFonts w:ascii="Times New Roman" w:hAnsi="Times New Roman" w:cs="Times New Roman"/>
        </w:rPr>
        <w:t xml:space="preserve">, </w:t>
      </w:r>
      <w:proofErr w:type="spellStart"/>
      <w:r w:rsidRPr="001148EE">
        <w:rPr>
          <w:rFonts w:ascii="Times New Roman" w:hAnsi="Times New Roman" w:cs="Times New Roman"/>
        </w:rPr>
        <w:t>РЗиА</w:t>
      </w:r>
      <w:proofErr w:type="spellEnd"/>
      <w:r w:rsidRPr="001148EE">
        <w:rPr>
          <w:rFonts w:ascii="Times New Roman" w:hAnsi="Times New Roman" w:cs="Times New Roman"/>
        </w:rPr>
        <w:t xml:space="preserve"> и </w:t>
      </w:r>
      <w:proofErr w:type="spellStart"/>
      <w:r w:rsidRPr="001148EE">
        <w:rPr>
          <w:rFonts w:ascii="Times New Roman" w:hAnsi="Times New Roman" w:cs="Times New Roman"/>
        </w:rPr>
        <w:t>КИПиА</w:t>
      </w:r>
      <w:proofErr w:type="spellEnd"/>
      <w:r w:rsidRPr="001148EE">
        <w:rPr>
          <w:rFonts w:ascii="Times New Roman" w:hAnsi="Times New Roman" w:cs="Times New Roman"/>
        </w:rPr>
        <w:t>.</w:t>
      </w:r>
    </w:p>
    <w:p w:rsidR="00A36DC3" w:rsidRPr="001148EE" w:rsidRDefault="00A36DC3" w:rsidP="00137002">
      <w:pPr>
        <w:pStyle w:val="a6"/>
        <w:spacing w:before="0" w:after="0"/>
        <w:ind w:firstLine="426"/>
        <w:jc w:val="both"/>
        <w:rPr>
          <w:rFonts w:ascii="Times New Roman" w:hAnsi="Times New Roman" w:cs="Times New Roman"/>
        </w:rPr>
      </w:pPr>
    </w:p>
    <w:p w:rsidR="00A36DC3" w:rsidRPr="001148EE" w:rsidRDefault="00A36DC3" w:rsidP="00016D27">
      <w:pPr>
        <w:pStyle w:val="a6"/>
        <w:spacing w:before="0" w:after="0"/>
        <w:jc w:val="both"/>
        <w:rPr>
          <w:rFonts w:ascii="Times New Roman" w:hAnsi="Times New Roman" w:cs="Times New Roman"/>
        </w:rPr>
      </w:pPr>
      <w:r w:rsidRPr="001148EE">
        <w:rPr>
          <w:rFonts w:ascii="Times New Roman" w:hAnsi="Times New Roman" w:cs="Times New Roman"/>
        </w:rPr>
        <w:t xml:space="preserve">Проведены экспертизы технических устройств: </w:t>
      </w:r>
    </w:p>
    <w:p w:rsidR="00A36DC3" w:rsidRPr="001148EE" w:rsidRDefault="00A36DC3" w:rsidP="00016D27">
      <w:pPr>
        <w:pStyle w:val="a6"/>
        <w:spacing w:before="0" w:after="0"/>
        <w:jc w:val="both"/>
        <w:rPr>
          <w:rFonts w:ascii="Times New Roman" w:hAnsi="Times New Roman" w:cs="Times New Roman"/>
        </w:rPr>
      </w:pPr>
      <w:r w:rsidRPr="001148EE">
        <w:rPr>
          <w:rFonts w:ascii="Times New Roman" w:hAnsi="Times New Roman" w:cs="Times New Roman"/>
        </w:rPr>
        <w:t>паровой котел «</w:t>
      </w:r>
      <w:proofErr w:type="spellStart"/>
      <w:r w:rsidRPr="001148EE">
        <w:rPr>
          <w:rFonts w:ascii="Times New Roman" w:hAnsi="Times New Roman" w:cs="Times New Roman"/>
        </w:rPr>
        <w:t>Тампелла</w:t>
      </w:r>
      <w:proofErr w:type="spellEnd"/>
      <w:r w:rsidRPr="001148EE">
        <w:rPr>
          <w:rFonts w:ascii="Times New Roman" w:hAnsi="Times New Roman" w:cs="Times New Roman"/>
        </w:rPr>
        <w:t xml:space="preserve"> - </w:t>
      </w:r>
      <w:proofErr w:type="spellStart"/>
      <w:r w:rsidRPr="001148EE">
        <w:rPr>
          <w:rFonts w:ascii="Times New Roman" w:hAnsi="Times New Roman" w:cs="Times New Roman"/>
        </w:rPr>
        <w:t>Карлсон</w:t>
      </w:r>
      <w:proofErr w:type="spellEnd"/>
      <w:r w:rsidRPr="001148EE">
        <w:rPr>
          <w:rFonts w:ascii="Times New Roman" w:hAnsi="Times New Roman" w:cs="Times New Roman"/>
        </w:rPr>
        <w:t xml:space="preserve">» </w:t>
      </w:r>
      <w:proofErr w:type="spellStart"/>
      <w:r w:rsidRPr="001148EE">
        <w:rPr>
          <w:rFonts w:ascii="Times New Roman" w:hAnsi="Times New Roman" w:cs="Times New Roman"/>
        </w:rPr>
        <w:t>рег.№</w:t>
      </w:r>
      <w:proofErr w:type="spellEnd"/>
      <w:r w:rsidRPr="001148EE">
        <w:rPr>
          <w:rFonts w:ascii="Times New Roman" w:hAnsi="Times New Roman" w:cs="Times New Roman"/>
        </w:rPr>
        <w:t xml:space="preserve"> 57489, ст. №4 (</w:t>
      </w:r>
      <w:proofErr w:type="spellStart"/>
      <w:r w:rsidRPr="001148EE">
        <w:rPr>
          <w:rFonts w:ascii="Times New Roman" w:hAnsi="Times New Roman" w:cs="Times New Roman"/>
        </w:rPr>
        <w:t>Котлоагрегат</w:t>
      </w:r>
      <w:proofErr w:type="spellEnd"/>
      <w:r w:rsidRPr="001148EE">
        <w:rPr>
          <w:rFonts w:ascii="Times New Roman" w:hAnsi="Times New Roman" w:cs="Times New Roman"/>
        </w:rPr>
        <w:t xml:space="preserve"> №4 сред</w:t>
      </w:r>
      <w:proofErr w:type="gramStart"/>
      <w:r w:rsidRPr="001148EE">
        <w:rPr>
          <w:rFonts w:ascii="Times New Roman" w:hAnsi="Times New Roman" w:cs="Times New Roman"/>
        </w:rPr>
        <w:t>.</w:t>
      </w:r>
      <w:proofErr w:type="gramEnd"/>
      <w:r w:rsidRPr="001148E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148EE">
        <w:rPr>
          <w:rFonts w:ascii="Times New Roman" w:hAnsi="Times New Roman" w:cs="Times New Roman"/>
        </w:rPr>
        <w:t>д</w:t>
      </w:r>
      <w:proofErr w:type="gramEnd"/>
      <w:r w:rsidRPr="001148EE">
        <w:rPr>
          <w:rFonts w:ascii="Times New Roman" w:hAnsi="Times New Roman" w:cs="Times New Roman"/>
        </w:rPr>
        <w:t>авл</w:t>
      </w:r>
      <w:proofErr w:type="spellEnd"/>
      <w:r w:rsidRPr="001148EE">
        <w:rPr>
          <w:rFonts w:ascii="Times New Roman" w:hAnsi="Times New Roman" w:cs="Times New Roman"/>
        </w:rPr>
        <w:t>.); сосуд, работающий под давлением (подогреватель сетевой воды ПСВ-200-7-15); сосуд, работающий под давлением подогреватель сетевой воды ПСВ-315-3-23 (бойлер ПСВ-315-3-23), а также техническое освидетельствование металлоконструкций котлов в количестве 5 штук.</w:t>
      </w:r>
    </w:p>
    <w:p w:rsidR="00A36DC3" w:rsidRPr="001148EE" w:rsidRDefault="00A36DC3" w:rsidP="00137002">
      <w:pPr>
        <w:pStyle w:val="a6"/>
        <w:spacing w:before="0" w:after="0"/>
        <w:ind w:firstLine="284"/>
        <w:jc w:val="both"/>
        <w:rPr>
          <w:rFonts w:ascii="Times New Roman" w:hAnsi="Times New Roman" w:cs="Times New Roman"/>
        </w:rPr>
      </w:pPr>
    </w:p>
    <w:p w:rsidR="00A36DC3" w:rsidRPr="001148EE" w:rsidRDefault="00A36DC3" w:rsidP="001370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>За прошедший отопительный период аварийных отключений и ограничений потребителей по отпуску тепловой энергии не было.</w:t>
      </w:r>
    </w:p>
    <w:p w:rsidR="00A36DC3" w:rsidRDefault="00A36DC3" w:rsidP="00137002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48EE" w:rsidRPr="001148EE" w:rsidRDefault="001148EE" w:rsidP="001148EE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8EE">
        <w:rPr>
          <w:rFonts w:ascii="Times New Roman" w:hAnsi="Times New Roman" w:cs="Times New Roman"/>
          <w:b/>
          <w:bCs/>
          <w:sz w:val="24"/>
          <w:szCs w:val="24"/>
        </w:rPr>
        <w:t>Отчет о работе ООО «Михайловское тепловое хозяйство » за 2023 год.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8EE">
        <w:rPr>
          <w:rFonts w:ascii="Times New Roman" w:hAnsi="Times New Roman" w:cs="Times New Roman"/>
          <w:bCs/>
          <w:sz w:val="24"/>
          <w:szCs w:val="24"/>
        </w:rPr>
        <w:t xml:space="preserve">         ООО «Михайловское тепловое хозяйство» с ноября 2013 г. является дочерним предприятием АО «Михайловская ТЭЦ».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8EE">
        <w:rPr>
          <w:rFonts w:ascii="Times New Roman" w:hAnsi="Times New Roman" w:cs="Times New Roman"/>
          <w:bCs/>
          <w:sz w:val="24"/>
          <w:szCs w:val="24"/>
        </w:rPr>
        <w:t>На балансе ООО «Михайловское тепловое хозяйство» находится:</w:t>
      </w:r>
    </w:p>
    <w:p w:rsidR="001148EE" w:rsidRPr="001148EE" w:rsidRDefault="001148EE" w:rsidP="001148EE">
      <w:pPr>
        <w:pStyle w:val="a7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1148EE">
        <w:rPr>
          <w:rFonts w:ascii="Times New Roman" w:hAnsi="Times New Roman"/>
          <w:b w:val="0"/>
          <w:sz w:val="24"/>
          <w:szCs w:val="24"/>
        </w:rPr>
        <w:t>-29 котельных;</w:t>
      </w:r>
    </w:p>
    <w:p w:rsidR="001148EE" w:rsidRPr="001148EE" w:rsidRDefault="001148EE" w:rsidP="001148EE">
      <w:pPr>
        <w:pStyle w:val="a7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1148EE">
        <w:rPr>
          <w:rFonts w:ascii="Times New Roman" w:hAnsi="Times New Roman"/>
          <w:b w:val="0"/>
          <w:sz w:val="24"/>
          <w:szCs w:val="24"/>
        </w:rPr>
        <w:t>-наружных сетей  всего - 71,858 км,</w:t>
      </w:r>
    </w:p>
    <w:p w:rsidR="001148EE" w:rsidRPr="001148EE" w:rsidRDefault="001148EE" w:rsidP="001148EE">
      <w:pPr>
        <w:pStyle w:val="a7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1148EE">
        <w:rPr>
          <w:rFonts w:ascii="Times New Roman" w:hAnsi="Times New Roman"/>
          <w:b w:val="0"/>
          <w:sz w:val="24"/>
          <w:szCs w:val="24"/>
        </w:rPr>
        <w:t xml:space="preserve"> в т.ч.</w:t>
      </w:r>
    </w:p>
    <w:p w:rsidR="001148EE" w:rsidRPr="001148EE" w:rsidRDefault="001148EE" w:rsidP="001148EE">
      <w:pPr>
        <w:pStyle w:val="a7"/>
        <w:ind w:left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148EE">
        <w:rPr>
          <w:rFonts w:ascii="Times New Roman" w:hAnsi="Times New Roman"/>
          <w:b w:val="0"/>
          <w:sz w:val="24"/>
          <w:szCs w:val="24"/>
        </w:rPr>
        <w:t xml:space="preserve">                               от ТЭЦ – 56,258 км</w:t>
      </w:r>
    </w:p>
    <w:p w:rsidR="001148EE" w:rsidRPr="001148EE" w:rsidRDefault="001148EE" w:rsidP="001148EE">
      <w:pPr>
        <w:pStyle w:val="a7"/>
        <w:ind w:left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148EE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от котельных – 15,6  км, в том числе ГВС-3,595 км.</w:t>
      </w:r>
    </w:p>
    <w:p w:rsidR="001148EE" w:rsidRPr="001148EE" w:rsidRDefault="001148EE" w:rsidP="001148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     ООО «Михайловское тепловое хозяйство» осуществляет регулируемые государством виды деятельности в части производства, передачи тепловой энергии и горячего водоснабжения.  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     По состоянию на 31.12.2023 года среднесписочная численность работников предприятия составила 106 чел.</w:t>
      </w:r>
    </w:p>
    <w:p w:rsidR="001148EE" w:rsidRPr="001148EE" w:rsidRDefault="001148EE" w:rsidP="001148EE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         ООО «Михайловское тепловое хозяйство» - относится к предприятиям жизнеобеспечения и  имеет высокую социальную значимость.</w:t>
      </w:r>
      <w:r w:rsidRPr="001148EE">
        <w:rPr>
          <w:rFonts w:ascii="Times New Roman" w:hAnsi="Times New Roman" w:cs="Times New Roman"/>
          <w:sz w:val="24"/>
          <w:szCs w:val="24"/>
        </w:rPr>
        <w:t xml:space="preserve"> Реализация тепловой энергии и ГВ в 2023 году осуществлена нижеследующим группам потребителей: население  71,3%, бюджетные потребители 21,1%, прочие 7,5%.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        Доходы предприятия за 2023 год</w:t>
      </w:r>
      <w:r w:rsidRPr="001148EE">
        <w:rPr>
          <w:rFonts w:ascii="Times New Roman" w:hAnsi="Times New Roman" w:cs="Times New Roman"/>
          <w:sz w:val="24"/>
          <w:szCs w:val="24"/>
        </w:rPr>
        <w:t xml:space="preserve"> составили 275,9 млн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>уб. (без НДС), что на 25,7 млн. руб., или на 10,3% выше по сравнению с прошлым годом, в т.ч.:</w:t>
      </w:r>
    </w:p>
    <w:p w:rsidR="001148EE" w:rsidRPr="001148EE" w:rsidRDefault="001148EE" w:rsidP="001148EE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 - теплоснабжение и передача тепла  от котельных (собственная выработка и передача):  53,4 млн. руб. (+8,0 % к 2022 году), </w:t>
      </w:r>
    </w:p>
    <w:p w:rsidR="001148EE" w:rsidRPr="001148EE" w:rsidRDefault="001148EE" w:rsidP="001148EE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 - теплоснабжение и передача тепла  от МТЭЦ ( покупка и передача) : 215 млн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>уб. (+11% к 2022 году)</w:t>
      </w:r>
    </w:p>
    <w:p w:rsidR="001148EE" w:rsidRPr="001148EE" w:rsidRDefault="001148EE" w:rsidP="001148EE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- горячее водоснабжение: 5,0 млн. руб.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>+8,0 % к 2022 году)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-прочие виды деятельности (промывка внутренних систем теплоснабжения, аренда транспорта, аренда помещений и т.п.) составили 2,8 млн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>уб.(+16,0% к 2022 году).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Расходы предприятия увеличились по сравнению</w:t>
      </w:r>
      <w:r w:rsidRPr="001148EE">
        <w:rPr>
          <w:rFonts w:ascii="Times New Roman" w:hAnsi="Times New Roman" w:cs="Times New Roman"/>
          <w:sz w:val="24"/>
          <w:szCs w:val="24"/>
        </w:rPr>
        <w:t xml:space="preserve"> с 2022 годом на 27,8 млн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>ублей: в  2023 году составили 301,6 млн.рублей, 2022 году  составляли 273,8 млн.рублей (+10,0%).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Чистый убыток  по предприятию</w:t>
      </w:r>
      <w:r w:rsidRPr="001148EE">
        <w:rPr>
          <w:rFonts w:ascii="Times New Roman" w:hAnsi="Times New Roman" w:cs="Times New Roman"/>
          <w:sz w:val="24"/>
          <w:szCs w:val="24"/>
        </w:rPr>
        <w:t xml:space="preserve"> за рассматриваемый год снизился на 7,8 млн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>уб. (-48,0 % к 2022 году) и  составил  8,3 млн.руб. ( 2022 год:  16,1 млн. руб.)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>Основные причины увеличения расходов и (или) убыточности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-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ремонтных работ подрядным способом, </w:t>
      </w:r>
      <w:r w:rsidRPr="001148EE">
        <w:rPr>
          <w:rFonts w:ascii="Times New Roman" w:hAnsi="Times New Roman" w:cs="Times New Roman"/>
          <w:sz w:val="24"/>
          <w:szCs w:val="24"/>
        </w:rPr>
        <w:t xml:space="preserve">не предусмотренных в тарифах (восстановление </w:t>
      </w:r>
      <w:proofErr w:type="spellStart"/>
      <w:r w:rsidRPr="001148EE">
        <w:rPr>
          <w:rFonts w:ascii="Times New Roman" w:hAnsi="Times New Roman" w:cs="Times New Roman"/>
          <w:sz w:val="24"/>
          <w:szCs w:val="24"/>
        </w:rPr>
        <w:t>асфальто-бетонного</w:t>
      </w:r>
      <w:proofErr w:type="spellEnd"/>
      <w:r w:rsidRPr="001148EE">
        <w:rPr>
          <w:rFonts w:ascii="Times New Roman" w:hAnsi="Times New Roman" w:cs="Times New Roman"/>
          <w:sz w:val="24"/>
          <w:szCs w:val="24"/>
        </w:rPr>
        <w:t xml:space="preserve"> покрытия у ж/</w:t>
      </w:r>
      <w:proofErr w:type="spellStart"/>
      <w:r w:rsidRPr="001148E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148EE">
        <w:rPr>
          <w:rFonts w:ascii="Times New Roman" w:hAnsi="Times New Roman" w:cs="Times New Roman"/>
          <w:sz w:val="24"/>
          <w:szCs w:val="24"/>
        </w:rPr>
        <w:t xml:space="preserve"> по ул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 xml:space="preserve">бороны 55) на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сумму 0,45 млн.руб.</w:t>
      </w:r>
      <w:r w:rsidRPr="001148EE">
        <w:rPr>
          <w:rFonts w:ascii="Times New Roman" w:hAnsi="Times New Roman" w:cs="Times New Roman"/>
          <w:sz w:val="24"/>
          <w:szCs w:val="24"/>
        </w:rPr>
        <w:t>;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-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ремонтных работ </w:t>
      </w:r>
      <w:proofErr w:type="spell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>хозспособом</w:t>
      </w:r>
      <w:proofErr w:type="spellEnd"/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 способом (материалы), разница составила </w:t>
      </w:r>
      <w:r w:rsidRPr="001148EE">
        <w:rPr>
          <w:rFonts w:ascii="Times New Roman" w:hAnsi="Times New Roman" w:cs="Times New Roman"/>
          <w:sz w:val="24"/>
          <w:szCs w:val="24"/>
        </w:rPr>
        <w:t xml:space="preserve"> 2,0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 млн</w:t>
      </w:r>
      <w:proofErr w:type="gram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bCs/>
          <w:sz w:val="24"/>
          <w:szCs w:val="24"/>
        </w:rPr>
        <w:t>уб.</w:t>
      </w:r>
      <w:r w:rsidRPr="001148EE">
        <w:rPr>
          <w:rFonts w:ascii="Times New Roman" w:hAnsi="Times New Roman" w:cs="Times New Roman"/>
          <w:sz w:val="24"/>
          <w:szCs w:val="24"/>
        </w:rPr>
        <w:t>;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-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амортизационные отчисления</w:t>
      </w:r>
      <w:r w:rsidRPr="001148EE">
        <w:rPr>
          <w:rFonts w:ascii="Times New Roman" w:hAnsi="Times New Roman" w:cs="Times New Roman"/>
          <w:sz w:val="24"/>
          <w:szCs w:val="24"/>
        </w:rPr>
        <w:t xml:space="preserve"> (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разница 4,8 млн</w:t>
      </w:r>
      <w:proofErr w:type="gram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bCs/>
          <w:sz w:val="24"/>
          <w:szCs w:val="24"/>
        </w:rPr>
        <w:t>уб.:</w:t>
      </w:r>
      <w:r w:rsidRPr="001148EE">
        <w:rPr>
          <w:rFonts w:ascii="Times New Roman" w:hAnsi="Times New Roman" w:cs="Times New Roman"/>
          <w:sz w:val="24"/>
          <w:szCs w:val="24"/>
        </w:rPr>
        <w:t xml:space="preserve"> регулятор не предусматривает в тарифах удорожание основных средств по результатам произведенных реконструкций, модернизации и технического перевооружения  с 2013 года)</w:t>
      </w:r>
    </w:p>
    <w:p w:rsidR="001148EE" w:rsidRPr="001148EE" w:rsidRDefault="001148EE" w:rsidP="001148EE">
      <w:pPr>
        <w:spacing w:after="0" w:line="240" w:lineRule="auto"/>
        <w:ind w:left="-540" w:right="-8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-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расходы на оплату иных работ и услуг, материалов не учтенные тарификатором, либо предусмотренные не в полной мере </w:t>
      </w:r>
      <w:r w:rsidRPr="001148EE">
        <w:rPr>
          <w:rFonts w:ascii="Times New Roman" w:hAnsi="Times New Roman" w:cs="Times New Roman"/>
          <w:sz w:val="24"/>
          <w:szCs w:val="24"/>
        </w:rPr>
        <w:t xml:space="preserve">(коммунальные услуги, охрана объектов, </w:t>
      </w:r>
      <w:proofErr w:type="spellStart"/>
      <w:r w:rsidRPr="001148EE">
        <w:rPr>
          <w:rFonts w:ascii="Times New Roman" w:hAnsi="Times New Roman" w:cs="Times New Roman"/>
          <w:sz w:val="24"/>
          <w:szCs w:val="24"/>
        </w:rPr>
        <w:t>автоуслуги</w:t>
      </w:r>
      <w:proofErr w:type="spellEnd"/>
      <w:r w:rsidRPr="001148EE">
        <w:rPr>
          <w:rFonts w:ascii="Times New Roman" w:hAnsi="Times New Roman" w:cs="Times New Roman"/>
          <w:sz w:val="24"/>
          <w:szCs w:val="24"/>
        </w:rPr>
        <w:t>, печать квитанций, ремонт автотранспорта, вывоз мусора, спецодежда, валка деревьев и т.п.), что в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48EE">
        <w:rPr>
          <w:rFonts w:ascii="Times New Roman" w:hAnsi="Times New Roman" w:cs="Times New Roman"/>
          <w:sz w:val="24"/>
          <w:szCs w:val="24"/>
        </w:rPr>
        <w:t xml:space="preserve"> 2023 году привело к увеличению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затрат на 0,25 млн</w:t>
      </w:r>
      <w:proofErr w:type="gram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bCs/>
          <w:sz w:val="24"/>
          <w:szCs w:val="24"/>
        </w:rPr>
        <w:t>уб.</w:t>
      </w:r>
      <w:r w:rsidRPr="001148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48EE" w:rsidRPr="001148EE" w:rsidRDefault="001148EE" w:rsidP="001148EE">
      <w:pPr>
        <w:spacing w:after="0" w:line="240" w:lineRule="auto"/>
        <w:ind w:left="-540" w:right="-5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-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платежи по налогу на имущество</w:t>
      </w:r>
      <w:r w:rsidRPr="001148EE">
        <w:rPr>
          <w:rFonts w:ascii="Times New Roman" w:hAnsi="Times New Roman" w:cs="Times New Roman"/>
          <w:sz w:val="24"/>
          <w:szCs w:val="24"/>
        </w:rPr>
        <w:t xml:space="preserve"> в большем объеме, чем предусматривает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регулятор 0,8 млн</w:t>
      </w:r>
      <w:proofErr w:type="gram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уб. и </w:t>
      </w:r>
      <w:r w:rsidRPr="001148EE">
        <w:rPr>
          <w:rFonts w:ascii="Times New Roman" w:hAnsi="Times New Roman" w:cs="Times New Roman"/>
          <w:sz w:val="24"/>
          <w:szCs w:val="24"/>
        </w:rPr>
        <w:t>т.п.</w:t>
      </w:r>
    </w:p>
    <w:p w:rsidR="001148EE" w:rsidRPr="001148EE" w:rsidRDefault="001148EE" w:rsidP="001148EE">
      <w:pPr>
        <w:spacing w:after="0" w:line="240" w:lineRule="auto"/>
        <w:ind w:left="-540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Кредиторская  задолженность</w:t>
      </w:r>
      <w:r w:rsidRPr="001148EE">
        <w:rPr>
          <w:rFonts w:ascii="Times New Roman" w:hAnsi="Times New Roman" w:cs="Times New Roman"/>
          <w:sz w:val="24"/>
          <w:szCs w:val="24"/>
        </w:rPr>
        <w:t xml:space="preserve">  ООО «Михайловское тепловое хозяйство» по состоянию  на 31.12.2023г. перед поставщиками </w:t>
      </w:r>
      <w:r w:rsidRPr="001148EE">
        <w:rPr>
          <w:rFonts w:ascii="Times New Roman" w:hAnsi="Times New Roman" w:cs="Times New Roman"/>
          <w:sz w:val="24"/>
          <w:szCs w:val="24"/>
          <w:u w:val="single"/>
        </w:rPr>
        <w:t>составила 155,5  млн</w:t>
      </w:r>
      <w:proofErr w:type="gramStart"/>
      <w:r w:rsidRPr="001148EE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1148EE">
        <w:rPr>
          <w:rFonts w:ascii="Times New Roman" w:hAnsi="Times New Roman" w:cs="Times New Roman"/>
          <w:sz w:val="24"/>
          <w:szCs w:val="24"/>
          <w:u w:val="single"/>
        </w:rPr>
        <w:t>уб.</w:t>
      </w:r>
      <w:r w:rsidRPr="001148EE">
        <w:rPr>
          <w:rFonts w:ascii="Times New Roman" w:hAnsi="Times New Roman" w:cs="Times New Roman"/>
          <w:sz w:val="24"/>
          <w:szCs w:val="24"/>
        </w:rPr>
        <w:t xml:space="preserve">  (+3,7 % к 2022 году) , в т.ч.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   АО «Михайловская ТЭЦ» 150,0 млн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>уб.</w:t>
      </w:r>
      <w:r w:rsidRPr="001148E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1148EE" w:rsidRPr="001148EE" w:rsidRDefault="001148EE" w:rsidP="001148EE">
      <w:pPr>
        <w:spacing w:after="0" w:line="240" w:lineRule="auto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   ООО "Газпром </w:t>
      </w:r>
      <w:proofErr w:type="spellStart"/>
      <w:r w:rsidRPr="001148EE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Pr="001148EE">
        <w:rPr>
          <w:rFonts w:ascii="Times New Roman" w:hAnsi="Times New Roman" w:cs="Times New Roman"/>
          <w:sz w:val="24"/>
          <w:szCs w:val="24"/>
        </w:rPr>
        <w:t xml:space="preserve"> Волгоград"4,4 млн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>уб.</w:t>
      </w:r>
      <w:r w:rsidRPr="001148EE">
        <w:rPr>
          <w:rFonts w:ascii="Times New Roman" w:hAnsi="Times New Roman" w:cs="Times New Roman"/>
          <w:sz w:val="24"/>
          <w:szCs w:val="24"/>
        </w:rPr>
        <w:tab/>
      </w:r>
    </w:p>
    <w:p w:rsidR="001148EE" w:rsidRPr="001148EE" w:rsidRDefault="001148EE" w:rsidP="001148EE">
      <w:pPr>
        <w:spacing w:after="0" w:line="240" w:lineRule="auto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   Прочие  1,1 млн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 xml:space="preserve">уб.           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 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Дебиторская задолженность</w:t>
      </w:r>
      <w:r w:rsidRPr="001148EE">
        <w:rPr>
          <w:rFonts w:ascii="Times New Roman" w:hAnsi="Times New Roman" w:cs="Times New Roman"/>
          <w:sz w:val="24"/>
          <w:szCs w:val="24"/>
        </w:rPr>
        <w:t xml:space="preserve">  покупателей и заказчиков ООО «Михайловское тепловое хозяйство» по состоянию  на 31.12.2023г. </w:t>
      </w:r>
      <w:r w:rsidRPr="001148EE">
        <w:rPr>
          <w:rFonts w:ascii="Times New Roman" w:hAnsi="Times New Roman" w:cs="Times New Roman"/>
          <w:sz w:val="24"/>
          <w:szCs w:val="24"/>
          <w:u w:val="single"/>
        </w:rPr>
        <w:t>составила  48,5  млн</w:t>
      </w:r>
      <w:proofErr w:type="gramStart"/>
      <w:r w:rsidRPr="001148EE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1148EE">
        <w:rPr>
          <w:rFonts w:ascii="Times New Roman" w:hAnsi="Times New Roman" w:cs="Times New Roman"/>
          <w:sz w:val="24"/>
          <w:szCs w:val="24"/>
          <w:u w:val="single"/>
        </w:rPr>
        <w:t>уб.</w:t>
      </w:r>
      <w:r w:rsidRPr="001148EE">
        <w:rPr>
          <w:rFonts w:ascii="Times New Roman" w:hAnsi="Times New Roman" w:cs="Times New Roman"/>
          <w:sz w:val="24"/>
          <w:szCs w:val="24"/>
        </w:rPr>
        <w:t xml:space="preserve"> ( +7,4 % к 2022 году), в т.ч.: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  </w:t>
      </w:r>
      <w:r w:rsidRPr="001148EE">
        <w:rPr>
          <w:rFonts w:ascii="Times New Roman" w:hAnsi="Times New Roman" w:cs="Times New Roman"/>
          <w:b/>
          <w:sz w:val="24"/>
          <w:szCs w:val="24"/>
        </w:rPr>
        <w:t>Население   35,1  млн</w:t>
      </w:r>
      <w:proofErr w:type="gramStart"/>
      <w:r w:rsidRPr="001148EE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sz w:val="24"/>
          <w:szCs w:val="24"/>
        </w:rPr>
        <w:t>уб</w:t>
      </w:r>
      <w:r w:rsidRPr="001148EE">
        <w:rPr>
          <w:rFonts w:ascii="Times New Roman" w:hAnsi="Times New Roman" w:cs="Times New Roman"/>
          <w:sz w:val="24"/>
          <w:szCs w:val="24"/>
        </w:rPr>
        <w:t>.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EE">
        <w:rPr>
          <w:rFonts w:ascii="Times New Roman" w:hAnsi="Times New Roman" w:cs="Times New Roman"/>
          <w:b/>
          <w:sz w:val="24"/>
          <w:szCs w:val="24"/>
        </w:rPr>
        <w:t xml:space="preserve">      Бюджетные организации  10,5  млн</w:t>
      </w:r>
      <w:proofErr w:type="gramStart"/>
      <w:r w:rsidRPr="001148EE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sz w:val="24"/>
          <w:szCs w:val="24"/>
        </w:rPr>
        <w:t>уб.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  в т.ч.   местный</w:t>
      </w:r>
      <w:r w:rsidRPr="001148EE">
        <w:rPr>
          <w:rFonts w:ascii="Times New Roman" w:hAnsi="Times New Roman" w:cs="Times New Roman"/>
          <w:sz w:val="24"/>
          <w:szCs w:val="24"/>
        </w:rPr>
        <w:tab/>
        <w:t xml:space="preserve">  7,6  млн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>уб.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             областной бюджет 2,6  млн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>уб.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             федеральный бюджет 0,3  млн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>уб.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      </w:t>
      </w:r>
      <w:r w:rsidRPr="001148EE">
        <w:rPr>
          <w:rFonts w:ascii="Times New Roman" w:hAnsi="Times New Roman" w:cs="Times New Roman"/>
          <w:b/>
          <w:sz w:val="24"/>
          <w:szCs w:val="24"/>
        </w:rPr>
        <w:t>Прочие  2,9 млн</w:t>
      </w:r>
      <w:proofErr w:type="gramStart"/>
      <w:r w:rsidRPr="001148EE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sz w:val="24"/>
          <w:szCs w:val="24"/>
        </w:rPr>
        <w:t>уб.</w:t>
      </w:r>
    </w:p>
    <w:p w:rsidR="001148EE" w:rsidRPr="001148EE" w:rsidRDefault="001148EE" w:rsidP="001148EE">
      <w:pPr>
        <w:spacing w:after="0" w:line="240" w:lineRule="auto"/>
        <w:ind w:left="-540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sz w:val="24"/>
          <w:szCs w:val="24"/>
        </w:rPr>
        <w:t xml:space="preserve">Отсутствие источника погашения  кредиторской задолженности сложилось в основном по причине многолетней убыточности  предприятия: 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4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2"/>
        <w:gridCol w:w="851"/>
        <w:gridCol w:w="85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1148EE" w:rsidRPr="001148EE" w:rsidTr="001148E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статьи</w:t>
            </w:r>
          </w:p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31.12.</w:t>
            </w:r>
          </w:p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2013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31.12.</w:t>
            </w:r>
          </w:p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2014г.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31.12.</w:t>
            </w:r>
          </w:p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2015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31.12.</w:t>
            </w:r>
          </w:p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2016г.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31.12.</w:t>
            </w:r>
          </w:p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2017г.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31.12.</w:t>
            </w:r>
          </w:p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2018г.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31.12.</w:t>
            </w:r>
          </w:p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2019г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31.12.</w:t>
            </w:r>
          </w:p>
          <w:p w:rsidR="001148EE" w:rsidRPr="001148EE" w:rsidRDefault="001148EE" w:rsidP="00E21A9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2020г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31.12.</w:t>
            </w:r>
          </w:p>
          <w:p w:rsidR="001148EE" w:rsidRPr="001148EE" w:rsidRDefault="001148EE" w:rsidP="00E21A9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2021г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31.12.</w:t>
            </w:r>
          </w:p>
          <w:p w:rsidR="001148EE" w:rsidRPr="001148EE" w:rsidRDefault="001148EE" w:rsidP="00E21A9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2022г.</w:t>
            </w:r>
          </w:p>
          <w:p w:rsidR="001148EE" w:rsidRPr="001148EE" w:rsidRDefault="001148EE" w:rsidP="00E21A9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31.12.</w:t>
            </w:r>
          </w:p>
          <w:p w:rsidR="001148EE" w:rsidRPr="001148EE" w:rsidRDefault="001148EE" w:rsidP="00E21A9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2023г.</w:t>
            </w:r>
          </w:p>
          <w:p w:rsidR="001148EE" w:rsidRPr="001148EE" w:rsidRDefault="001148EE" w:rsidP="00E21A9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48EE" w:rsidRPr="001148EE" w:rsidTr="001148E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1148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Нераспределенная прибыль</w:t>
            </w:r>
          </w:p>
          <w:p w:rsidR="001148EE" w:rsidRPr="001148EE" w:rsidRDefault="001148EE" w:rsidP="001148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(убыток</w:t>
            </w:r>
            <w:proofErr w:type="gramStart"/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)т</w:t>
            </w:r>
            <w:proofErr w:type="gramEnd"/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-7381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-9869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-31708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-50762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-67656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-81479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-93334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-105233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-122656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-136814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-145134</w:t>
            </w:r>
          </w:p>
        </w:tc>
      </w:tr>
      <w:tr w:rsidR="001148EE" w:rsidRPr="001148EE" w:rsidTr="001148E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Убыток текущего года, тыс</w:t>
            </w:r>
            <w:proofErr w:type="gramStart"/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-7381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-2488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-21838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-19054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-16894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-13823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-11855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-11899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-17423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-16058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E" w:rsidRPr="001148EE" w:rsidRDefault="001148EE" w:rsidP="00E21A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4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-8320</w:t>
            </w:r>
          </w:p>
        </w:tc>
      </w:tr>
    </w:tbl>
    <w:p w:rsidR="001148EE" w:rsidRPr="001148EE" w:rsidRDefault="001148EE" w:rsidP="00114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48EE" w:rsidRPr="001148EE" w:rsidRDefault="001148EE" w:rsidP="001148EE">
      <w:pPr>
        <w:spacing w:after="0" w:line="240" w:lineRule="auto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1148EE">
        <w:rPr>
          <w:rFonts w:ascii="Times New Roman" w:hAnsi="Times New Roman" w:cs="Times New Roman"/>
          <w:sz w:val="24"/>
          <w:szCs w:val="24"/>
        </w:rPr>
        <w:t xml:space="preserve">      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>Среднегодовая собираемость</w:t>
      </w:r>
      <w:r w:rsidRPr="001148EE">
        <w:rPr>
          <w:rFonts w:ascii="Times New Roman" w:hAnsi="Times New Roman" w:cs="Times New Roman"/>
          <w:sz w:val="24"/>
          <w:szCs w:val="24"/>
        </w:rPr>
        <w:t xml:space="preserve"> денежных средств населения в 2023 году за отпущенную тепловую энергию и ГВ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 составила 99 % </w:t>
      </w:r>
      <w:r w:rsidRPr="001148EE">
        <w:rPr>
          <w:rFonts w:ascii="Times New Roman" w:hAnsi="Times New Roman" w:cs="Times New Roman"/>
          <w:sz w:val="24"/>
          <w:szCs w:val="24"/>
        </w:rPr>
        <w:t>от начисленного</w:t>
      </w: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48EE">
        <w:rPr>
          <w:rFonts w:ascii="Times New Roman" w:hAnsi="Times New Roman" w:cs="Times New Roman"/>
          <w:sz w:val="24"/>
          <w:szCs w:val="24"/>
        </w:rPr>
        <w:t>(209,008 млн</w:t>
      </w:r>
      <w:proofErr w:type="gramStart"/>
      <w:r w:rsidRPr="001148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sz w:val="24"/>
          <w:szCs w:val="24"/>
        </w:rPr>
        <w:t xml:space="preserve">уб.; +12%  к 2022 году). </w:t>
      </w:r>
    </w:p>
    <w:p w:rsidR="001148EE" w:rsidRPr="001148EE" w:rsidRDefault="001148EE" w:rsidP="001148EE">
      <w:pPr>
        <w:spacing w:after="0" w:line="240" w:lineRule="auto"/>
        <w:ind w:left="-53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48EE" w:rsidRPr="001148EE" w:rsidRDefault="001148EE" w:rsidP="001148EE">
      <w:pPr>
        <w:spacing w:after="0" w:line="240" w:lineRule="auto"/>
        <w:ind w:left="-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48EE">
        <w:rPr>
          <w:rFonts w:ascii="Times New Roman" w:hAnsi="Times New Roman" w:cs="Times New Roman"/>
          <w:sz w:val="24"/>
          <w:szCs w:val="24"/>
          <w:u w:val="single"/>
        </w:rPr>
        <w:t>Наиболее крупные, выполненные в 2023 году, работы:</w:t>
      </w:r>
    </w:p>
    <w:p w:rsidR="001148EE" w:rsidRPr="001148EE" w:rsidRDefault="001148EE" w:rsidP="001148EE">
      <w:pPr>
        <w:spacing w:after="0" w:line="240" w:lineRule="auto"/>
        <w:ind w:left="-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8EE">
        <w:rPr>
          <w:rFonts w:ascii="Times New Roman" w:hAnsi="Times New Roman" w:cs="Times New Roman"/>
          <w:b/>
          <w:bCs/>
          <w:sz w:val="24"/>
          <w:szCs w:val="24"/>
        </w:rPr>
        <w:lastRenderedPageBreak/>
        <w:t>-капитальный ремонт  тепловых сетей, протяженностью 1369,34м на сумму 15720,73.тыс. руб.;</w:t>
      </w:r>
    </w:p>
    <w:p w:rsidR="001148EE" w:rsidRPr="001148EE" w:rsidRDefault="001148EE" w:rsidP="001148EE">
      <w:pPr>
        <w:spacing w:after="0" w:line="240" w:lineRule="auto"/>
        <w:ind w:left="-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8EE">
        <w:rPr>
          <w:rFonts w:ascii="Times New Roman" w:hAnsi="Times New Roman" w:cs="Times New Roman"/>
          <w:bCs/>
          <w:sz w:val="24"/>
          <w:szCs w:val="24"/>
        </w:rPr>
        <w:t>В том числе:</w:t>
      </w:r>
    </w:p>
    <w:p w:rsidR="001148EE" w:rsidRPr="001148EE" w:rsidRDefault="001148EE" w:rsidP="001148EE">
      <w:pPr>
        <w:spacing w:after="0" w:line="240" w:lineRule="auto"/>
        <w:ind w:left="-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8EE">
        <w:rPr>
          <w:rFonts w:ascii="Times New Roman" w:hAnsi="Times New Roman" w:cs="Times New Roman"/>
          <w:bCs/>
          <w:sz w:val="24"/>
          <w:szCs w:val="24"/>
        </w:rPr>
        <w:t>- кап. ремонт  тепловой сети по ул</w:t>
      </w:r>
      <w:proofErr w:type="gramStart"/>
      <w:r w:rsidRPr="001148EE"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 w:rsidRPr="001148EE">
        <w:rPr>
          <w:rFonts w:ascii="Times New Roman" w:hAnsi="Times New Roman" w:cs="Times New Roman"/>
          <w:bCs/>
          <w:sz w:val="24"/>
          <w:szCs w:val="24"/>
        </w:rPr>
        <w:t>бороны.55 диам.325мм  протяжен.112м на сумму 1963,49 т. руб.;</w:t>
      </w:r>
    </w:p>
    <w:p w:rsidR="001148EE" w:rsidRPr="001148EE" w:rsidRDefault="001148EE" w:rsidP="001148EE">
      <w:pPr>
        <w:spacing w:after="0" w:line="240" w:lineRule="auto"/>
        <w:ind w:left="-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8EE">
        <w:rPr>
          <w:rFonts w:ascii="Times New Roman" w:hAnsi="Times New Roman" w:cs="Times New Roman"/>
          <w:bCs/>
          <w:sz w:val="24"/>
          <w:szCs w:val="24"/>
        </w:rPr>
        <w:t>- кап</w:t>
      </w:r>
      <w:proofErr w:type="gramStart"/>
      <w:r w:rsidRPr="001148E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14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148E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1148EE">
        <w:rPr>
          <w:rFonts w:ascii="Times New Roman" w:hAnsi="Times New Roman" w:cs="Times New Roman"/>
          <w:bCs/>
          <w:sz w:val="24"/>
          <w:szCs w:val="24"/>
        </w:rPr>
        <w:t>емонт магистральной сети около ул. Серафимовича, д.1 диам.500мм протяжен. 52м на сумму1861,21т. руб.;</w:t>
      </w:r>
    </w:p>
    <w:p w:rsidR="001148EE" w:rsidRPr="001148EE" w:rsidRDefault="001148EE" w:rsidP="001148EE">
      <w:pPr>
        <w:spacing w:after="0" w:line="240" w:lineRule="auto"/>
        <w:ind w:left="-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8EE">
        <w:rPr>
          <w:rFonts w:ascii="Times New Roman" w:hAnsi="Times New Roman" w:cs="Times New Roman"/>
          <w:bCs/>
          <w:sz w:val="24"/>
          <w:szCs w:val="24"/>
        </w:rPr>
        <w:t>- кап</w:t>
      </w:r>
      <w:proofErr w:type="gramStart"/>
      <w:r w:rsidRPr="001148E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14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148E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1148EE">
        <w:rPr>
          <w:rFonts w:ascii="Times New Roman" w:hAnsi="Times New Roman" w:cs="Times New Roman"/>
          <w:bCs/>
          <w:sz w:val="24"/>
          <w:szCs w:val="24"/>
        </w:rPr>
        <w:t>емонт компенсатора диам.500мм через ул. Магистральная протяжен.96 м на сумму 2239,62 т. руб.;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8EE">
        <w:rPr>
          <w:rFonts w:ascii="Times New Roman" w:hAnsi="Times New Roman" w:cs="Times New Roman"/>
          <w:bCs/>
          <w:sz w:val="24"/>
          <w:szCs w:val="24"/>
        </w:rPr>
        <w:t>- кап</w:t>
      </w:r>
      <w:proofErr w:type="gramStart"/>
      <w:r w:rsidRPr="001148E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14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148E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1148EE">
        <w:rPr>
          <w:rFonts w:ascii="Times New Roman" w:hAnsi="Times New Roman" w:cs="Times New Roman"/>
          <w:bCs/>
          <w:sz w:val="24"/>
          <w:szCs w:val="24"/>
        </w:rPr>
        <w:t xml:space="preserve">емонт участка теплотрассы от ТК-0 до ТК-3 </w:t>
      </w:r>
      <w:proofErr w:type="spellStart"/>
      <w:r w:rsidRPr="001148EE">
        <w:rPr>
          <w:rFonts w:ascii="Times New Roman" w:hAnsi="Times New Roman" w:cs="Times New Roman"/>
          <w:bCs/>
          <w:sz w:val="24"/>
          <w:szCs w:val="24"/>
        </w:rPr>
        <w:t>диам</w:t>
      </w:r>
      <w:proofErr w:type="spellEnd"/>
      <w:r w:rsidRPr="001148EE">
        <w:rPr>
          <w:rFonts w:ascii="Times New Roman" w:hAnsi="Times New Roman" w:cs="Times New Roman"/>
          <w:bCs/>
          <w:sz w:val="24"/>
          <w:szCs w:val="24"/>
        </w:rPr>
        <w:t xml:space="preserve">. 500мм </w:t>
      </w:r>
      <w:proofErr w:type="spellStart"/>
      <w:r w:rsidRPr="001148EE">
        <w:rPr>
          <w:rFonts w:ascii="Times New Roman" w:hAnsi="Times New Roman" w:cs="Times New Roman"/>
          <w:bCs/>
          <w:sz w:val="24"/>
          <w:szCs w:val="24"/>
        </w:rPr>
        <w:t>протяж</w:t>
      </w:r>
      <w:proofErr w:type="spellEnd"/>
      <w:r w:rsidRPr="001148EE">
        <w:rPr>
          <w:rFonts w:ascii="Times New Roman" w:hAnsi="Times New Roman" w:cs="Times New Roman"/>
          <w:bCs/>
          <w:sz w:val="24"/>
          <w:szCs w:val="24"/>
        </w:rPr>
        <w:t>. 116м.  на сумму 1893,34 т. руб.;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8EE">
        <w:rPr>
          <w:rFonts w:ascii="Times New Roman" w:hAnsi="Times New Roman" w:cs="Times New Roman"/>
          <w:bCs/>
          <w:sz w:val="24"/>
          <w:szCs w:val="24"/>
        </w:rPr>
        <w:t>- кап</w:t>
      </w:r>
      <w:proofErr w:type="gramStart"/>
      <w:r w:rsidRPr="001148E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14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148E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1148EE">
        <w:rPr>
          <w:rFonts w:ascii="Times New Roman" w:hAnsi="Times New Roman" w:cs="Times New Roman"/>
          <w:bCs/>
          <w:sz w:val="24"/>
          <w:szCs w:val="24"/>
        </w:rPr>
        <w:t>емонт тепловой сети 3-го микрорайона ул. 2-Краснознаменская (район  Центра детского творчества) диам.325 мм, протяжен. 100м на сумму 1378.46 т. руб.;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8EE">
        <w:rPr>
          <w:rFonts w:ascii="Times New Roman" w:hAnsi="Times New Roman" w:cs="Times New Roman"/>
          <w:bCs/>
          <w:sz w:val="24"/>
          <w:szCs w:val="24"/>
        </w:rPr>
        <w:t>- кап</w:t>
      </w:r>
      <w:proofErr w:type="gramStart"/>
      <w:r w:rsidRPr="001148E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14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148E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1148EE">
        <w:rPr>
          <w:rFonts w:ascii="Times New Roman" w:hAnsi="Times New Roman" w:cs="Times New Roman"/>
          <w:bCs/>
          <w:sz w:val="24"/>
          <w:szCs w:val="24"/>
        </w:rPr>
        <w:t>емонт тепловой сети по ул. Серафимовича (район автовокзала) диам.100мм, протяжен. 125,1 м на сумму 525,07 т. руб.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8EE">
        <w:rPr>
          <w:rFonts w:ascii="Times New Roman" w:hAnsi="Times New Roman" w:cs="Times New Roman"/>
          <w:b/>
          <w:bCs/>
          <w:sz w:val="24"/>
          <w:szCs w:val="24"/>
        </w:rPr>
        <w:t>- капитальный ремонт  котельных,  выполнены работы на сумму 1133,01 т</w:t>
      </w:r>
      <w:proofErr w:type="gram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/>
          <w:bCs/>
          <w:sz w:val="24"/>
          <w:szCs w:val="24"/>
        </w:rPr>
        <w:t>уб.: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8EE">
        <w:rPr>
          <w:rFonts w:ascii="Times New Roman" w:hAnsi="Times New Roman" w:cs="Times New Roman"/>
          <w:bCs/>
          <w:sz w:val="24"/>
          <w:szCs w:val="24"/>
        </w:rPr>
        <w:t xml:space="preserve">              в т</w:t>
      </w:r>
      <w:proofErr w:type="gramStart"/>
      <w:r w:rsidRPr="001148EE"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 w:rsidRPr="001148EE">
        <w:rPr>
          <w:rFonts w:ascii="Times New Roman" w:hAnsi="Times New Roman" w:cs="Times New Roman"/>
          <w:bCs/>
          <w:sz w:val="24"/>
          <w:szCs w:val="24"/>
        </w:rPr>
        <w:t xml:space="preserve">  проведен кап. ремонт  тепловых сетей 19 м на сумму – 95,83 т.руб.;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8EE">
        <w:rPr>
          <w:rFonts w:ascii="Times New Roman" w:hAnsi="Times New Roman" w:cs="Times New Roman"/>
          <w:b/>
          <w:bCs/>
          <w:sz w:val="24"/>
          <w:szCs w:val="24"/>
        </w:rPr>
        <w:t>- техническое перевооружение  выполнено</w:t>
      </w:r>
      <w:proofErr w:type="gramStart"/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8EE">
        <w:rPr>
          <w:rFonts w:ascii="Times New Roman" w:hAnsi="Times New Roman" w:cs="Times New Roman"/>
          <w:bCs/>
          <w:sz w:val="24"/>
          <w:szCs w:val="24"/>
        </w:rPr>
        <w:t xml:space="preserve">       - монтаж измерительных комплексов учета потребляемого газа источниками теплоснабжения на 7-ми котельных на сумму 1214,55 т</w:t>
      </w:r>
      <w:proofErr w:type="gramStart"/>
      <w:r w:rsidRPr="001148EE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1148EE">
        <w:rPr>
          <w:rFonts w:ascii="Times New Roman" w:hAnsi="Times New Roman" w:cs="Times New Roman"/>
          <w:bCs/>
          <w:sz w:val="24"/>
          <w:szCs w:val="24"/>
        </w:rPr>
        <w:t>уб. ;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8EE">
        <w:rPr>
          <w:rFonts w:ascii="Times New Roman" w:hAnsi="Times New Roman" w:cs="Times New Roman"/>
          <w:bCs/>
          <w:sz w:val="24"/>
          <w:szCs w:val="24"/>
        </w:rPr>
        <w:t xml:space="preserve">       - по котельной ул. Гоголя, 29/1 (монтаж насосов, частотных преобразователей)  выполнено на сумму 1078,48 т. руб.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8EE">
        <w:rPr>
          <w:rFonts w:ascii="Times New Roman" w:hAnsi="Times New Roman" w:cs="Times New Roman"/>
          <w:b/>
          <w:bCs/>
          <w:sz w:val="24"/>
          <w:szCs w:val="24"/>
        </w:rPr>
        <w:t>За прошедший отопительный период аварийных отключений и ограничений потребителей  тепловой энергии  и горячего водоснабжения не было.</w:t>
      </w: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48EE" w:rsidRPr="001148EE" w:rsidRDefault="001148EE" w:rsidP="001148EE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8EE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1148EE" w:rsidRPr="001148EE" w:rsidRDefault="001148EE" w:rsidP="00137002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DC3" w:rsidRPr="001148EE" w:rsidRDefault="00A36DC3" w:rsidP="00B11E82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DC3" w:rsidRPr="001148EE" w:rsidRDefault="00A36DC3" w:rsidP="002377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6DC3" w:rsidRPr="001148EE" w:rsidRDefault="00A36DC3" w:rsidP="002377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6DC3" w:rsidRPr="001148EE" w:rsidRDefault="00A36DC3" w:rsidP="0023772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36DC3" w:rsidRPr="001148EE" w:rsidSect="00F86EEF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089"/>
    <w:multiLevelType w:val="multilevel"/>
    <w:tmpl w:val="2EF8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8AE"/>
    <w:rsid w:val="00001002"/>
    <w:rsid w:val="00012B84"/>
    <w:rsid w:val="00016D27"/>
    <w:rsid w:val="00031506"/>
    <w:rsid w:val="0007484B"/>
    <w:rsid w:val="00086517"/>
    <w:rsid w:val="000B7284"/>
    <w:rsid w:val="001148EE"/>
    <w:rsid w:val="00137002"/>
    <w:rsid w:val="00163189"/>
    <w:rsid w:val="00163555"/>
    <w:rsid w:val="001A240D"/>
    <w:rsid w:val="001C2CEC"/>
    <w:rsid w:val="001D3531"/>
    <w:rsid w:val="0020051D"/>
    <w:rsid w:val="00213247"/>
    <w:rsid w:val="00237726"/>
    <w:rsid w:val="002816EF"/>
    <w:rsid w:val="002A5F3A"/>
    <w:rsid w:val="003543D7"/>
    <w:rsid w:val="00355A05"/>
    <w:rsid w:val="00366483"/>
    <w:rsid w:val="003F5C6F"/>
    <w:rsid w:val="00444578"/>
    <w:rsid w:val="00472FC2"/>
    <w:rsid w:val="004842B0"/>
    <w:rsid w:val="00487F02"/>
    <w:rsid w:val="004A66C2"/>
    <w:rsid w:val="004E0643"/>
    <w:rsid w:val="00507E16"/>
    <w:rsid w:val="00514BD0"/>
    <w:rsid w:val="0052545A"/>
    <w:rsid w:val="00575B23"/>
    <w:rsid w:val="005C700B"/>
    <w:rsid w:val="005D00E9"/>
    <w:rsid w:val="00620AE4"/>
    <w:rsid w:val="00676472"/>
    <w:rsid w:val="0068117C"/>
    <w:rsid w:val="00686376"/>
    <w:rsid w:val="006C0064"/>
    <w:rsid w:val="006F035D"/>
    <w:rsid w:val="00705902"/>
    <w:rsid w:val="007234EE"/>
    <w:rsid w:val="007972A4"/>
    <w:rsid w:val="007B7304"/>
    <w:rsid w:val="007B7FC9"/>
    <w:rsid w:val="007D28D4"/>
    <w:rsid w:val="007F089A"/>
    <w:rsid w:val="0089046D"/>
    <w:rsid w:val="008F6FB0"/>
    <w:rsid w:val="00955520"/>
    <w:rsid w:val="009573BE"/>
    <w:rsid w:val="00962D40"/>
    <w:rsid w:val="00984913"/>
    <w:rsid w:val="009D3126"/>
    <w:rsid w:val="009D7DDD"/>
    <w:rsid w:val="009F2B54"/>
    <w:rsid w:val="009F758D"/>
    <w:rsid w:val="00A36DC3"/>
    <w:rsid w:val="00A63A8E"/>
    <w:rsid w:val="00A67FF8"/>
    <w:rsid w:val="00AA0DD6"/>
    <w:rsid w:val="00AB20DD"/>
    <w:rsid w:val="00AB58AE"/>
    <w:rsid w:val="00B01FE2"/>
    <w:rsid w:val="00B11E82"/>
    <w:rsid w:val="00B94F3B"/>
    <w:rsid w:val="00B952DC"/>
    <w:rsid w:val="00BA0560"/>
    <w:rsid w:val="00BE0293"/>
    <w:rsid w:val="00BF2A7E"/>
    <w:rsid w:val="00C23516"/>
    <w:rsid w:val="00C67E01"/>
    <w:rsid w:val="00CA32D5"/>
    <w:rsid w:val="00CD04AB"/>
    <w:rsid w:val="00D46D61"/>
    <w:rsid w:val="00D71A4E"/>
    <w:rsid w:val="00DA4528"/>
    <w:rsid w:val="00DB3257"/>
    <w:rsid w:val="00DB5427"/>
    <w:rsid w:val="00EA4674"/>
    <w:rsid w:val="00EC46E3"/>
    <w:rsid w:val="00F86088"/>
    <w:rsid w:val="00F86EEF"/>
    <w:rsid w:val="00FC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0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5F3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254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87F02"/>
    <w:rPr>
      <w:rFonts w:ascii="Times New Roman" w:hAnsi="Times New Roman" w:cs="Times New Roman"/>
      <w:sz w:val="2"/>
      <w:szCs w:val="2"/>
      <w:lang w:eastAsia="en-US"/>
    </w:rPr>
  </w:style>
  <w:style w:type="paragraph" w:styleId="a6">
    <w:name w:val="Normal (Web)"/>
    <w:basedOn w:val="a"/>
    <w:uiPriority w:val="99"/>
    <w:rsid w:val="00EC46E3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7">
    <w:name w:val="Body Text Indent"/>
    <w:basedOn w:val="a"/>
    <w:link w:val="a8"/>
    <w:rsid w:val="001148EE"/>
    <w:pPr>
      <w:suppressAutoHyphens/>
      <w:spacing w:after="0" w:line="240" w:lineRule="auto"/>
      <w:ind w:left="1701"/>
      <w:jc w:val="center"/>
    </w:pPr>
    <w:rPr>
      <w:rFonts w:eastAsia="Times New Roman" w:cs="Times New Roman"/>
      <w:b/>
      <w:bCs/>
      <w:sz w:val="20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1148EE"/>
    <w:rPr>
      <w:rFonts w:eastAsia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1620</Words>
  <Characters>9240</Characters>
  <Application>Microsoft Office Word</Application>
  <DocSecurity>0</DocSecurity>
  <Lines>77</Lines>
  <Paragraphs>21</Paragraphs>
  <ScaleCrop>false</ScaleCrop>
  <Company/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2024-05-20T10:15:00Z</cp:lastPrinted>
  <dcterms:created xsi:type="dcterms:W3CDTF">2020-11-24T10:39:00Z</dcterms:created>
  <dcterms:modified xsi:type="dcterms:W3CDTF">2024-05-24T09:28:00Z</dcterms:modified>
</cp:coreProperties>
</file>