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B2" w:rsidRPr="0024633E" w:rsidRDefault="00A730B2" w:rsidP="00A730B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w:drawing>
          <wp:inline distT="0" distB="0" distL="0" distR="0">
            <wp:extent cx="819150" cy="1152525"/>
            <wp:effectExtent l="19050" t="0" r="0"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A730B2" w:rsidRPr="0024633E" w:rsidRDefault="00A730B2" w:rsidP="00A730B2">
      <w:pPr>
        <w:suppressAutoHyphens/>
        <w:spacing w:after="0" w:line="240" w:lineRule="auto"/>
        <w:jc w:val="center"/>
        <w:rPr>
          <w:rFonts w:ascii="Times New Roman" w:eastAsia="Times New Roman" w:hAnsi="Times New Roman" w:cs="Times New Roman"/>
          <w:b/>
          <w:sz w:val="24"/>
          <w:szCs w:val="24"/>
          <w:lang w:eastAsia="ar-SA"/>
        </w:rPr>
      </w:pPr>
    </w:p>
    <w:p w:rsidR="00A730B2" w:rsidRPr="0024633E" w:rsidRDefault="00A730B2" w:rsidP="00A730B2">
      <w:pPr>
        <w:suppressAutoHyphens/>
        <w:spacing w:after="0" w:line="240" w:lineRule="auto"/>
        <w:jc w:val="center"/>
        <w:rPr>
          <w:rFonts w:ascii="Times New Roman" w:eastAsia="Times New Roman" w:hAnsi="Times New Roman" w:cs="Times New Roman"/>
          <w:b/>
          <w:sz w:val="24"/>
          <w:szCs w:val="24"/>
          <w:lang w:eastAsia="ar-SA"/>
        </w:rPr>
      </w:pPr>
      <w:r w:rsidRPr="0024633E">
        <w:rPr>
          <w:rFonts w:ascii="Times New Roman" w:eastAsia="Times New Roman" w:hAnsi="Times New Roman" w:cs="Times New Roman"/>
          <w:b/>
          <w:sz w:val="24"/>
          <w:szCs w:val="24"/>
          <w:lang w:eastAsia="ar-SA"/>
        </w:rPr>
        <w:t>МИХАЙЛОВСКАЯ ГОРОДСКАЯ ДУМА</w:t>
      </w:r>
    </w:p>
    <w:p w:rsidR="00A730B2" w:rsidRPr="0024633E" w:rsidRDefault="00A730B2" w:rsidP="00A730B2">
      <w:pPr>
        <w:suppressAutoHyphens/>
        <w:spacing w:after="0" w:line="240" w:lineRule="auto"/>
        <w:jc w:val="center"/>
        <w:rPr>
          <w:rFonts w:ascii="Times New Roman" w:eastAsia="Times New Roman" w:hAnsi="Times New Roman" w:cs="Times New Roman"/>
          <w:b/>
          <w:sz w:val="24"/>
          <w:szCs w:val="24"/>
          <w:lang w:eastAsia="ar-SA"/>
        </w:rPr>
      </w:pPr>
    </w:p>
    <w:p w:rsidR="00A730B2" w:rsidRPr="0024633E" w:rsidRDefault="00A730B2" w:rsidP="00A730B2">
      <w:pPr>
        <w:tabs>
          <w:tab w:val="left" w:pos="1515"/>
        </w:tabs>
        <w:suppressAutoHyphens/>
        <w:spacing w:after="0" w:line="240" w:lineRule="auto"/>
        <w:jc w:val="center"/>
        <w:rPr>
          <w:rFonts w:ascii="Times New Roman" w:eastAsia="Times New Roman" w:hAnsi="Times New Roman" w:cs="Times New Roman"/>
          <w:sz w:val="24"/>
          <w:szCs w:val="24"/>
          <w:lang w:eastAsia="ar-SA"/>
        </w:rPr>
      </w:pPr>
      <w:r w:rsidRPr="0024633E">
        <w:rPr>
          <w:rFonts w:ascii="Times New Roman" w:eastAsia="Times New Roman" w:hAnsi="Times New Roman" w:cs="Times New Roman"/>
          <w:b/>
          <w:sz w:val="24"/>
          <w:szCs w:val="24"/>
          <w:lang w:eastAsia="ar-SA"/>
        </w:rPr>
        <w:t>ВОЛГОГРАДСКОЙ ОБЛАСТИ</w:t>
      </w:r>
    </w:p>
    <w:p w:rsidR="00A730B2" w:rsidRPr="0024633E" w:rsidRDefault="00A730B2" w:rsidP="00A730B2">
      <w:pPr>
        <w:suppressAutoHyphens/>
        <w:spacing w:after="0" w:line="240" w:lineRule="auto"/>
        <w:jc w:val="center"/>
        <w:rPr>
          <w:rFonts w:ascii="Times New Roman" w:eastAsia="Times New Roman" w:hAnsi="Times New Roman" w:cs="Times New Roman"/>
          <w:sz w:val="24"/>
          <w:szCs w:val="24"/>
          <w:lang w:eastAsia="ar-SA"/>
        </w:rPr>
      </w:pPr>
    </w:p>
    <w:p w:rsidR="00A730B2" w:rsidRPr="0024633E" w:rsidRDefault="00A730B2" w:rsidP="00A730B2">
      <w:pPr>
        <w:suppressAutoHyphens/>
        <w:spacing w:after="0" w:line="240" w:lineRule="auto"/>
        <w:jc w:val="center"/>
        <w:rPr>
          <w:rFonts w:ascii="Times New Roman" w:eastAsia="Times New Roman" w:hAnsi="Times New Roman" w:cs="Times New Roman"/>
          <w:b/>
          <w:sz w:val="24"/>
          <w:szCs w:val="24"/>
          <w:lang w:eastAsia="ar-SA"/>
        </w:rPr>
      </w:pPr>
      <w:r w:rsidRPr="0024633E">
        <w:rPr>
          <w:rFonts w:ascii="Times New Roman" w:eastAsia="Times New Roman" w:hAnsi="Times New Roman" w:cs="Times New Roman"/>
          <w:b/>
          <w:sz w:val="24"/>
          <w:szCs w:val="24"/>
          <w:lang w:eastAsia="ar-SA"/>
        </w:rPr>
        <w:t>РЕШЕНИЕ</w:t>
      </w:r>
    </w:p>
    <w:p w:rsidR="00A730B2" w:rsidRPr="0024633E" w:rsidRDefault="00A730B2" w:rsidP="00A730B2">
      <w:pPr>
        <w:suppressAutoHyphens/>
        <w:spacing w:after="0" w:line="240" w:lineRule="auto"/>
        <w:rPr>
          <w:rFonts w:ascii="Times New Roman" w:eastAsia="Times New Roman" w:hAnsi="Times New Roman" w:cs="Times New Roman"/>
          <w:sz w:val="24"/>
          <w:szCs w:val="24"/>
          <w:lang w:eastAsia="ar-SA"/>
        </w:rPr>
      </w:pPr>
    </w:p>
    <w:p w:rsidR="00A730B2" w:rsidRPr="0024633E" w:rsidRDefault="00A730B2" w:rsidP="00A730B2">
      <w:pPr>
        <w:suppressAutoHyphens/>
        <w:spacing w:after="0" w:line="240" w:lineRule="auto"/>
        <w:rPr>
          <w:rFonts w:ascii="Times New Roman" w:eastAsia="Times New Roman" w:hAnsi="Times New Roman" w:cs="Times New Roman"/>
          <w:b/>
          <w:sz w:val="24"/>
          <w:szCs w:val="24"/>
          <w:lang w:eastAsia="ar-SA"/>
        </w:rPr>
      </w:pPr>
    </w:p>
    <w:p w:rsidR="00A730B2" w:rsidRPr="0024633E" w:rsidRDefault="00A730B2" w:rsidP="00A730B2">
      <w:pPr>
        <w:suppressAutoHyphens/>
        <w:spacing w:after="0" w:line="240" w:lineRule="auto"/>
        <w:rPr>
          <w:rFonts w:ascii="Times New Roman" w:eastAsia="Times New Roman" w:hAnsi="Times New Roman" w:cs="Times New Roman"/>
          <w:b/>
          <w:sz w:val="24"/>
          <w:szCs w:val="24"/>
          <w:lang w:eastAsia="ar-SA"/>
        </w:rPr>
      </w:pPr>
      <w:r w:rsidRPr="0024633E">
        <w:rPr>
          <w:rFonts w:ascii="Times New Roman" w:eastAsia="Times New Roman" w:hAnsi="Times New Roman" w:cs="Times New Roman"/>
          <w:b/>
          <w:sz w:val="24"/>
          <w:szCs w:val="24"/>
          <w:lang w:eastAsia="ar-SA"/>
        </w:rPr>
        <w:t xml:space="preserve">Принято Михайловской </w:t>
      </w:r>
    </w:p>
    <w:p w:rsidR="00A730B2" w:rsidRPr="0024633E" w:rsidRDefault="00C71A33" w:rsidP="00A730B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городской Думой </w:t>
      </w:r>
      <w:r w:rsidR="00EA10FA">
        <w:rPr>
          <w:rFonts w:ascii="Times New Roman" w:eastAsia="Times New Roman" w:hAnsi="Times New Roman" w:cs="Times New Roman"/>
          <w:b/>
          <w:sz w:val="24"/>
          <w:szCs w:val="24"/>
          <w:lang w:eastAsia="ar-SA"/>
        </w:rPr>
        <w:t>26 июля</w:t>
      </w:r>
      <w:r w:rsidR="00B057CB">
        <w:rPr>
          <w:rFonts w:ascii="Times New Roman" w:eastAsia="Times New Roman" w:hAnsi="Times New Roman" w:cs="Times New Roman"/>
          <w:b/>
          <w:sz w:val="24"/>
          <w:szCs w:val="24"/>
          <w:lang w:eastAsia="ar-SA"/>
        </w:rPr>
        <w:t xml:space="preserve"> </w:t>
      </w:r>
      <w:r w:rsidR="00A730B2" w:rsidRPr="0024633E">
        <w:rPr>
          <w:rFonts w:ascii="Times New Roman" w:eastAsia="Times New Roman" w:hAnsi="Times New Roman" w:cs="Times New Roman"/>
          <w:b/>
          <w:sz w:val="24"/>
          <w:szCs w:val="24"/>
          <w:lang w:eastAsia="ar-SA"/>
        </w:rPr>
        <w:t>202</w:t>
      </w:r>
      <w:r w:rsidR="00AF6EDD">
        <w:rPr>
          <w:rFonts w:ascii="Times New Roman" w:eastAsia="Times New Roman" w:hAnsi="Times New Roman" w:cs="Times New Roman"/>
          <w:b/>
          <w:sz w:val="24"/>
          <w:szCs w:val="24"/>
          <w:lang w:eastAsia="ar-SA"/>
        </w:rPr>
        <w:t>3</w:t>
      </w:r>
      <w:r w:rsidR="00A730B2" w:rsidRPr="0024633E">
        <w:rPr>
          <w:rFonts w:ascii="Times New Roman" w:eastAsia="Times New Roman" w:hAnsi="Times New Roman" w:cs="Times New Roman"/>
          <w:b/>
          <w:sz w:val="24"/>
          <w:szCs w:val="24"/>
          <w:lang w:eastAsia="ar-SA"/>
        </w:rPr>
        <w:t xml:space="preserve"> г.                                </w:t>
      </w:r>
      <w:r>
        <w:rPr>
          <w:rFonts w:ascii="Times New Roman" w:eastAsia="Times New Roman" w:hAnsi="Times New Roman" w:cs="Times New Roman"/>
          <w:b/>
          <w:sz w:val="24"/>
          <w:szCs w:val="24"/>
          <w:lang w:eastAsia="ar-SA"/>
        </w:rPr>
        <w:t xml:space="preserve">                          </w:t>
      </w:r>
      <w:r w:rsidR="00B057C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B057C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 </w:t>
      </w:r>
      <w:r w:rsidR="00EA10FA">
        <w:rPr>
          <w:rFonts w:ascii="Times New Roman" w:eastAsia="Times New Roman" w:hAnsi="Times New Roman" w:cs="Times New Roman"/>
          <w:b/>
          <w:sz w:val="24"/>
          <w:szCs w:val="24"/>
          <w:lang w:eastAsia="ar-SA"/>
        </w:rPr>
        <w:t>74</w:t>
      </w:r>
    </w:p>
    <w:p w:rsidR="005716E7" w:rsidRDefault="005716E7" w:rsidP="005716E7">
      <w:pPr>
        <w:spacing w:after="0" w:line="240" w:lineRule="auto"/>
        <w:rPr>
          <w:rFonts w:ascii="Times New Roman" w:eastAsia="Times New Roman" w:hAnsi="Times New Roman" w:cs="Times New Roman"/>
          <w:sz w:val="24"/>
          <w:szCs w:val="24"/>
        </w:rPr>
      </w:pPr>
    </w:p>
    <w:p w:rsidR="00CA52E1" w:rsidRDefault="005716E7" w:rsidP="00571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 о работе АУ городского округа город Михайловка Волгоградской области</w:t>
      </w:r>
    </w:p>
    <w:p w:rsidR="005716E7" w:rsidRDefault="005716E7" w:rsidP="005716E7">
      <w:pPr>
        <w:spacing w:after="0" w:line="24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 xml:space="preserve"> «Центр физической культуры и спорта» за 20</w:t>
      </w:r>
      <w:r w:rsidR="00C71A33">
        <w:rPr>
          <w:rFonts w:ascii="Times New Roman" w:hAnsi="Times New Roman" w:cs="Times New Roman"/>
          <w:b/>
          <w:sz w:val="24"/>
          <w:szCs w:val="24"/>
        </w:rPr>
        <w:t>2</w:t>
      </w:r>
      <w:r w:rsidR="00AF6EDD">
        <w:rPr>
          <w:rFonts w:ascii="Times New Roman" w:hAnsi="Times New Roman" w:cs="Times New Roman"/>
          <w:b/>
          <w:sz w:val="24"/>
          <w:szCs w:val="24"/>
        </w:rPr>
        <w:t>2</w:t>
      </w:r>
      <w:r>
        <w:rPr>
          <w:rFonts w:ascii="Times New Roman" w:hAnsi="Times New Roman" w:cs="Times New Roman"/>
          <w:b/>
          <w:sz w:val="24"/>
          <w:szCs w:val="24"/>
        </w:rPr>
        <w:t xml:space="preserve"> год</w:t>
      </w:r>
    </w:p>
    <w:p w:rsidR="005716E7" w:rsidRDefault="005716E7" w:rsidP="005716E7">
      <w:pPr>
        <w:spacing w:after="0" w:line="240" w:lineRule="auto"/>
        <w:jc w:val="center"/>
        <w:rPr>
          <w:rFonts w:ascii="Times New Roman" w:eastAsia="Times New Roman" w:hAnsi="Times New Roman" w:cs="Times New Roman"/>
          <w:b/>
          <w:sz w:val="24"/>
          <w:szCs w:val="24"/>
        </w:rPr>
      </w:pPr>
    </w:p>
    <w:p w:rsidR="005716E7" w:rsidRDefault="005716E7" w:rsidP="00CA52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Рассмотрев информацию директора</w:t>
      </w:r>
      <w:r>
        <w:t xml:space="preserve"> </w:t>
      </w:r>
      <w:r>
        <w:rPr>
          <w:rFonts w:ascii="Times New Roman" w:hAnsi="Times New Roman" w:cs="Times New Roman"/>
          <w:sz w:val="24"/>
          <w:szCs w:val="24"/>
        </w:rPr>
        <w:t>АУ городского округа город Михайловка Волгоградской области</w:t>
      </w:r>
      <w:proofErr w:type="gramEnd"/>
      <w:r>
        <w:rPr>
          <w:rFonts w:ascii="Times New Roman" w:hAnsi="Times New Roman" w:cs="Times New Roman"/>
          <w:sz w:val="24"/>
          <w:szCs w:val="24"/>
        </w:rPr>
        <w:t xml:space="preserve"> «Центр физической культуры и спорта»</w:t>
      </w:r>
      <w:r>
        <w:rPr>
          <w:rFonts w:ascii="Times New Roman" w:eastAsia="Times New Roman" w:hAnsi="Times New Roman" w:cs="Times New Roman"/>
          <w:sz w:val="24"/>
          <w:szCs w:val="24"/>
        </w:rPr>
        <w:t xml:space="preserve"> за 20</w:t>
      </w:r>
      <w:r w:rsidR="00C71A33">
        <w:rPr>
          <w:rFonts w:ascii="Times New Roman" w:eastAsia="Times New Roman" w:hAnsi="Times New Roman" w:cs="Times New Roman"/>
          <w:sz w:val="24"/>
          <w:szCs w:val="24"/>
        </w:rPr>
        <w:t>2</w:t>
      </w:r>
      <w:r w:rsidR="00AF6ED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Михайловская городская Дума  </w:t>
      </w:r>
    </w:p>
    <w:p w:rsidR="005716E7" w:rsidRDefault="005716E7" w:rsidP="005716E7">
      <w:pPr>
        <w:spacing w:after="0" w:line="240" w:lineRule="auto"/>
        <w:jc w:val="both"/>
        <w:rPr>
          <w:rFonts w:ascii="Times New Roman" w:eastAsia="Times New Roman" w:hAnsi="Times New Roman" w:cs="Times New Roman"/>
          <w:sz w:val="24"/>
          <w:szCs w:val="24"/>
        </w:rPr>
      </w:pPr>
    </w:p>
    <w:p w:rsidR="005716E7" w:rsidRDefault="005716E7" w:rsidP="005716E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РЕШИЛА:</w:t>
      </w:r>
    </w:p>
    <w:p w:rsidR="005716E7" w:rsidRDefault="005716E7" w:rsidP="005716E7">
      <w:pPr>
        <w:spacing w:after="0" w:line="240" w:lineRule="auto"/>
        <w:ind w:firstLine="900"/>
        <w:jc w:val="both"/>
        <w:rPr>
          <w:rFonts w:ascii="Times New Roman" w:eastAsia="Times New Roman" w:hAnsi="Times New Roman" w:cs="Times New Roman"/>
          <w:sz w:val="24"/>
          <w:szCs w:val="24"/>
        </w:rPr>
      </w:pPr>
    </w:p>
    <w:p w:rsidR="005716E7" w:rsidRDefault="005716E7" w:rsidP="005716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Отчет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 xml:space="preserve">работе АУ городского округа город Михайловка Волгоградской области «Центр физической культуры и спорта» </w:t>
      </w:r>
      <w:r w:rsidR="00FC72C6">
        <w:rPr>
          <w:rFonts w:ascii="Times New Roman" w:eastAsia="Times New Roman" w:hAnsi="Times New Roman" w:cs="Times New Roman"/>
          <w:sz w:val="24"/>
          <w:szCs w:val="24"/>
        </w:rPr>
        <w:t>за 202</w:t>
      </w:r>
      <w:r w:rsidR="00AF6ED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принять к сведению (прилагается).</w:t>
      </w:r>
    </w:p>
    <w:p w:rsidR="005716E7" w:rsidRDefault="005716E7" w:rsidP="005716E7">
      <w:pPr>
        <w:spacing w:after="0" w:line="240" w:lineRule="auto"/>
        <w:ind w:firstLine="567"/>
        <w:jc w:val="both"/>
        <w:rPr>
          <w:rFonts w:ascii="Times New Roman" w:eastAsia="Times New Roman" w:hAnsi="Times New Roman" w:cs="Times New Roman"/>
          <w:sz w:val="24"/>
          <w:szCs w:val="24"/>
        </w:rPr>
      </w:pPr>
    </w:p>
    <w:p w:rsidR="005716E7" w:rsidRDefault="005716E7" w:rsidP="005716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Настоящее решение вступает в силу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w:t>
      </w:r>
    </w:p>
    <w:p w:rsidR="005716E7" w:rsidRDefault="005716E7" w:rsidP="005716E7">
      <w:pPr>
        <w:spacing w:after="0" w:line="240" w:lineRule="auto"/>
        <w:ind w:firstLine="567"/>
        <w:jc w:val="both"/>
        <w:rPr>
          <w:rFonts w:ascii="Times New Roman" w:eastAsia="Times New Roman" w:hAnsi="Times New Roman" w:cs="Times New Roman"/>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895397" w:rsidRPr="00895397" w:rsidRDefault="00C71A33" w:rsidP="0089539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w:t>
      </w:r>
      <w:r w:rsidR="00895397" w:rsidRPr="00895397">
        <w:rPr>
          <w:rFonts w:ascii="Times New Roman" w:eastAsia="Times New Roman" w:hAnsi="Times New Roman" w:cs="Times New Roman"/>
          <w:b/>
          <w:color w:val="000000"/>
          <w:sz w:val="24"/>
          <w:szCs w:val="24"/>
          <w:lang w:eastAsia="ar-SA"/>
        </w:rPr>
        <w:t>редседател</w:t>
      </w:r>
      <w:r>
        <w:rPr>
          <w:rFonts w:ascii="Times New Roman" w:eastAsia="Times New Roman" w:hAnsi="Times New Roman" w:cs="Times New Roman"/>
          <w:b/>
          <w:color w:val="000000"/>
          <w:sz w:val="24"/>
          <w:szCs w:val="24"/>
          <w:lang w:eastAsia="ar-SA"/>
        </w:rPr>
        <w:t>ь</w:t>
      </w:r>
      <w:r w:rsidR="00895397" w:rsidRPr="00895397">
        <w:rPr>
          <w:rFonts w:ascii="Times New Roman" w:eastAsia="Times New Roman" w:hAnsi="Times New Roman" w:cs="Times New Roman"/>
          <w:b/>
          <w:color w:val="000000"/>
          <w:sz w:val="24"/>
          <w:szCs w:val="24"/>
          <w:lang w:eastAsia="ar-SA"/>
        </w:rPr>
        <w:t xml:space="preserve"> </w:t>
      </w:r>
    </w:p>
    <w:p w:rsidR="00895397" w:rsidRPr="00895397" w:rsidRDefault="00895397" w:rsidP="0089539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895397">
        <w:rPr>
          <w:rFonts w:ascii="Times New Roman" w:eastAsia="Times New Roman" w:hAnsi="Times New Roman" w:cs="Times New Roman"/>
          <w:b/>
          <w:color w:val="000000"/>
          <w:sz w:val="24"/>
          <w:szCs w:val="24"/>
          <w:lang w:eastAsia="ar-SA"/>
        </w:rPr>
        <w:t>Михайловской городской Думы</w:t>
      </w:r>
    </w:p>
    <w:p w:rsidR="00895397" w:rsidRPr="00895397" w:rsidRDefault="00895397" w:rsidP="0089539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895397">
        <w:rPr>
          <w:rFonts w:ascii="Times New Roman" w:eastAsia="Times New Roman" w:hAnsi="Times New Roman" w:cs="Times New Roman"/>
          <w:b/>
          <w:color w:val="000000"/>
          <w:sz w:val="24"/>
          <w:szCs w:val="24"/>
          <w:lang w:eastAsia="ar-SA"/>
        </w:rPr>
        <w:t xml:space="preserve">Волгоградской области                                                                                </w:t>
      </w:r>
      <w:r w:rsidR="00C71A33">
        <w:rPr>
          <w:rFonts w:ascii="Times New Roman" w:eastAsia="Times New Roman" w:hAnsi="Times New Roman" w:cs="Times New Roman"/>
          <w:b/>
          <w:color w:val="000000"/>
          <w:sz w:val="24"/>
          <w:szCs w:val="24"/>
          <w:lang w:eastAsia="ar-SA"/>
        </w:rPr>
        <w:t>В.А.</w:t>
      </w:r>
      <w:r w:rsidR="00B057CB">
        <w:rPr>
          <w:rFonts w:ascii="Times New Roman" w:eastAsia="Times New Roman" w:hAnsi="Times New Roman" w:cs="Times New Roman"/>
          <w:b/>
          <w:color w:val="000000"/>
          <w:sz w:val="24"/>
          <w:szCs w:val="24"/>
          <w:lang w:eastAsia="ar-SA"/>
        </w:rPr>
        <w:t xml:space="preserve"> </w:t>
      </w:r>
      <w:r w:rsidR="00C71A33">
        <w:rPr>
          <w:rFonts w:ascii="Times New Roman" w:eastAsia="Times New Roman" w:hAnsi="Times New Roman" w:cs="Times New Roman"/>
          <w:b/>
          <w:color w:val="000000"/>
          <w:sz w:val="24"/>
          <w:szCs w:val="24"/>
          <w:lang w:eastAsia="ar-SA"/>
        </w:rPr>
        <w:t>Круглов</w:t>
      </w:r>
    </w:p>
    <w:p w:rsidR="00895397" w:rsidRPr="00895397" w:rsidRDefault="00895397" w:rsidP="0089539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895397" w:rsidRPr="00895397" w:rsidRDefault="00895397" w:rsidP="0089539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895397" w:rsidRPr="00895397" w:rsidRDefault="00EA10FA" w:rsidP="0089539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26 июля</w:t>
      </w:r>
      <w:r w:rsidR="00895397" w:rsidRPr="00895397">
        <w:rPr>
          <w:rFonts w:ascii="Times New Roman" w:eastAsia="Times New Roman" w:hAnsi="Times New Roman" w:cs="Times New Roman"/>
          <w:b/>
          <w:color w:val="000000"/>
          <w:sz w:val="24"/>
          <w:szCs w:val="24"/>
          <w:lang w:eastAsia="ar-SA"/>
        </w:rPr>
        <w:t xml:space="preserve"> 202</w:t>
      </w:r>
      <w:r w:rsidR="00AF6EDD">
        <w:rPr>
          <w:rFonts w:ascii="Times New Roman" w:eastAsia="Times New Roman" w:hAnsi="Times New Roman" w:cs="Times New Roman"/>
          <w:b/>
          <w:color w:val="000000"/>
          <w:sz w:val="24"/>
          <w:szCs w:val="24"/>
          <w:lang w:eastAsia="ar-SA"/>
        </w:rPr>
        <w:t>3</w:t>
      </w:r>
      <w:r w:rsidR="00895397" w:rsidRPr="00895397">
        <w:rPr>
          <w:rFonts w:ascii="Times New Roman" w:eastAsia="Times New Roman" w:hAnsi="Times New Roman" w:cs="Times New Roman"/>
          <w:b/>
          <w:color w:val="000000"/>
          <w:sz w:val="24"/>
          <w:szCs w:val="24"/>
          <w:lang w:eastAsia="ar-SA"/>
        </w:rPr>
        <w:t xml:space="preserve"> г.</w:t>
      </w:r>
    </w:p>
    <w:p w:rsidR="00895397" w:rsidRPr="00895397" w:rsidRDefault="00895397" w:rsidP="0089539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895397" w:rsidRPr="00895397" w:rsidRDefault="00895397" w:rsidP="0089539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CA52E1" w:rsidRDefault="00CA52E1"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CA52E1" w:rsidRDefault="00CA52E1"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Default="005716E7" w:rsidP="005716E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716E7" w:rsidRPr="00EA10FA" w:rsidRDefault="005716E7" w:rsidP="005716E7">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EA10FA">
        <w:rPr>
          <w:rFonts w:ascii="Times New Roman" w:eastAsia="Times New Roman" w:hAnsi="Times New Roman" w:cs="Times New Roman"/>
          <w:color w:val="000000"/>
        </w:rPr>
        <w:lastRenderedPageBreak/>
        <w:t>Приложение</w:t>
      </w:r>
    </w:p>
    <w:p w:rsidR="00CA52E1" w:rsidRPr="00EA10FA" w:rsidRDefault="005716E7" w:rsidP="005716E7">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EA10FA">
        <w:rPr>
          <w:rFonts w:ascii="Times New Roman" w:eastAsia="Times New Roman" w:hAnsi="Times New Roman" w:cs="Times New Roman"/>
          <w:color w:val="000000"/>
        </w:rPr>
        <w:t xml:space="preserve"> к решению Михайловской городской Думы </w:t>
      </w:r>
    </w:p>
    <w:p w:rsidR="00AF6EDD" w:rsidRPr="00EA10FA" w:rsidRDefault="005716E7" w:rsidP="00AF6EDD">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EA10FA">
        <w:rPr>
          <w:rFonts w:ascii="Times New Roman" w:eastAsia="Times New Roman" w:hAnsi="Times New Roman" w:cs="Times New Roman"/>
          <w:color w:val="000000"/>
        </w:rPr>
        <w:t>Волгоградской области</w:t>
      </w:r>
      <w:r w:rsidR="00CA52E1" w:rsidRPr="00EA10FA">
        <w:rPr>
          <w:rFonts w:ascii="Times New Roman" w:eastAsia="Times New Roman" w:hAnsi="Times New Roman" w:cs="Times New Roman"/>
          <w:color w:val="000000"/>
        </w:rPr>
        <w:t xml:space="preserve"> </w:t>
      </w:r>
      <w:r w:rsidRPr="00EA10FA">
        <w:rPr>
          <w:rFonts w:ascii="Times New Roman" w:eastAsia="Times New Roman" w:hAnsi="Times New Roman" w:cs="Times New Roman"/>
          <w:color w:val="000000"/>
        </w:rPr>
        <w:t xml:space="preserve"> от</w:t>
      </w:r>
      <w:r w:rsidR="00A730B2" w:rsidRPr="00EA10FA">
        <w:rPr>
          <w:rFonts w:ascii="Times New Roman" w:eastAsia="Times New Roman" w:hAnsi="Times New Roman" w:cs="Times New Roman"/>
          <w:color w:val="000000"/>
        </w:rPr>
        <w:t xml:space="preserve"> </w:t>
      </w:r>
      <w:r w:rsidR="00EA10FA" w:rsidRPr="00EA10FA">
        <w:rPr>
          <w:rFonts w:ascii="Times New Roman" w:eastAsia="Times New Roman" w:hAnsi="Times New Roman" w:cs="Times New Roman"/>
          <w:color w:val="000000"/>
        </w:rPr>
        <w:t>26.07.2023</w:t>
      </w:r>
      <w:r w:rsidR="00CA52E1" w:rsidRPr="00EA10FA">
        <w:rPr>
          <w:rFonts w:ascii="Times New Roman" w:eastAsia="Times New Roman" w:hAnsi="Times New Roman" w:cs="Times New Roman"/>
          <w:color w:val="000000"/>
        </w:rPr>
        <w:t xml:space="preserve"> </w:t>
      </w:r>
      <w:r w:rsidRPr="00EA10FA">
        <w:rPr>
          <w:rFonts w:ascii="Times New Roman" w:eastAsia="Times New Roman" w:hAnsi="Times New Roman" w:cs="Times New Roman"/>
          <w:color w:val="000000"/>
        </w:rPr>
        <w:t xml:space="preserve">  №</w:t>
      </w:r>
      <w:r w:rsidR="00EA10FA" w:rsidRPr="00EA10FA">
        <w:rPr>
          <w:rFonts w:ascii="Times New Roman" w:eastAsia="Times New Roman" w:hAnsi="Times New Roman" w:cs="Times New Roman"/>
          <w:color w:val="000000"/>
        </w:rPr>
        <w:t xml:space="preserve"> 74</w:t>
      </w:r>
      <w:r w:rsidRPr="00EA10FA">
        <w:rPr>
          <w:rFonts w:ascii="Times New Roman" w:eastAsia="Times New Roman" w:hAnsi="Times New Roman" w:cs="Times New Roman"/>
          <w:color w:val="000000"/>
        </w:rPr>
        <w:t xml:space="preserve">  </w:t>
      </w:r>
    </w:p>
    <w:p w:rsidR="005716E7" w:rsidRPr="00EA10FA" w:rsidRDefault="005716E7" w:rsidP="00AF6EDD">
      <w:pPr>
        <w:widowControl w:val="0"/>
        <w:autoSpaceDE w:val="0"/>
        <w:autoSpaceDN w:val="0"/>
        <w:adjustRightInd w:val="0"/>
        <w:spacing w:after="0" w:line="240" w:lineRule="auto"/>
        <w:jc w:val="right"/>
        <w:rPr>
          <w:rFonts w:ascii="Times New Roman" w:hAnsi="Times New Roman" w:cs="Times New Roman"/>
        </w:rPr>
      </w:pPr>
      <w:r w:rsidRPr="00EA10FA">
        <w:rPr>
          <w:rFonts w:ascii="Times New Roman" w:hAnsi="Times New Roman" w:cs="Times New Roman"/>
        </w:rPr>
        <w:t xml:space="preserve">«Отчет о работе АУ  городского округа город Михайловка </w:t>
      </w:r>
    </w:p>
    <w:p w:rsidR="005716E7" w:rsidRPr="00EA10FA" w:rsidRDefault="005716E7" w:rsidP="005716E7">
      <w:pPr>
        <w:pStyle w:val="afc"/>
        <w:spacing w:before="0" w:beforeAutospacing="0" w:after="0" w:afterAutospacing="0"/>
        <w:jc w:val="right"/>
        <w:rPr>
          <w:sz w:val="22"/>
          <w:szCs w:val="22"/>
        </w:rPr>
      </w:pPr>
      <w:r w:rsidRPr="00EA10FA">
        <w:rPr>
          <w:sz w:val="22"/>
          <w:szCs w:val="22"/>
        </w:rPr>
        <w:t>Волгоградской области «Центр физической культуры и спорта» за 20</w:t>
      </w:r>
      <w:r w:rsidR="00FC72C6" w:rsidRPr="00EA10FA">
        <w:rPr>
          <w:sz w:val="22"/>
          <w:szCs w:val="22"/>
        </w:rPr>
        <w:t>2</w:t>
      </w:r>
      <w:r w:rsidR="00AF6EDD" w:rsidRPr="00EA10FA">
        <w:rPr>
          <w:sz w:val="22"/>
          <w:szCs w:val="22"/>
        </w:rPr>
        <w:t>2</w:t>
      </w:r>
      <w:r w:rsidRPr="00EA10FA">
        <w:rPr>
          <w:sz w:val="22"/>
          <w:szCs w:val="22"/>
        </w:rPr>
        <w:t xml:space="preserve"> год»</w:t>
      </w:r>
    </w:p>
    <w:p w:rsidR="005716E7" w:rsidRDefault="005716E7" w:rsidP="00E33213">
      <w:pPr>
        <w:pStyle w:val="aa"/>
        <w:ind w:firstLine="708"/>
        <w:jc w:val="center"/>
        <w:rPr>
          <w:rFonts w:ascii="Times New Roman" w:hAnsi="Times New Roman" w:cs="Times New Roman"/>
          <w:b/>
          <w:i w:val="0"/>
          <w:sz w:val="28"/>
          <w:szCs w:val="24"/>
          <w:lang w:val="ru-RU"/>
        </w:rPr>
      </w:pPr>
    </w:p>
    <w:p w:rsidR="00AF6EDD" w:rsidRPr="00AF6EDD" w:rsidRDefault="00AF6EDD" w:rsidP="00AF6EDD">
      <w:pPr>
        <w:pStyle w:val="aa"/>
        <w:ind w:firstLine="567"/>
        <w:jc w:val="center"/>
        <w:rPr>
          <w:rFonts w:ascii="Times New Roman" w:hAnsi="Times New Roman" w:cs="Times New Roman"/>
          <w:b/>
          <w:i w:val="0"/>
          <w:sz w:val="24"/>
          <w:szCs w:val="24"/>
          <w:lang w:val="ru-RU"/>
        </w:rPr>
      </w:pPr>
      <w:r w:rsidRPr="00AF6EDD">
        <w:rPr>
          <w:rFonts w:ascii="Times New Roman" w:hAnsi="Times New Roman" w:cs="Times New Roman"/>
          <w:b/>
          <w:i w:val="0"/>
          <w:sz w:val="24"/>
          <w:szCs w:val="24"/>
          <w:lang w:val="ru-RU"/>
        </w:rPr>
        <w:t>Отчет о работе автономного  учреждения</w:t>
      </w:r>
    </w:p>
    <w:p w:rsidR="00AF6EDD" w:rsidRPr="00AF6EDD" w:rsidRDefault="00AF6EDD" w:rsidP="00AF6EDD">
      <w:pPr>
        <w:pStyle w:val="aa"/>
        <w:ind w:firstLine="567"/>
        <w:jc w:val="center"/>
        <w:rPr>
          <w:rFonts w:ascii="Times New Roman" w:hAnsi="Times New Roman" w:cs="Times New Roman"/>
          <w:b/>
          <w:i w:val="0"/>
          <w:sz w:val="24"/>
          <w:szCs w:val="24"/>
          <w:lang w:val="ru-RU"/>
        </w:rPr>
      </w:pPr>
      <w:r w:rsidRPr="00AF6EDD">
        <w:rPr>
          <w:rFonts w:ascii="Times New Roman" w:hAnsi="Times New Roman" w:cs="Times New Roman"/>
          <w:b/>
          <w:i w:val="0"/>
          <w:sz w:val="24"/>
          <w:szCs w:val="24"/>
          <w:lang w:val="ru-RU"/>
        </w:rPr>
        <w:t xml:space="preserve"> «Центр физической культуры и спорта» (АУ «ЦФК и</w:t>
      </w:r>
      <w:proofErr w:type="gramStart"/>
      <w:r w:rsidRPr="00AF6EDD">
        <w:rPr>
          <w:rFonts w:ascii="Times New Roman" w:hAnsi="Times New Roman" w:cs="Times New Roman"/>
          <w:b/>
          <w:i w:val="0"/>
          <w:sz w:val="24"/>
          <w:szCs w:val="24"/>
          <w:lang w:val="ru-RU"/>
        </w:rPr>
        <w:t xml:space="preserve"> С</w:t>
      </w:r>
      <w:proofErr w:type="gramEnd"/>
      <w:r w:rsidRPr="00AF6EDD">
        <w:rPr>
          <w:rFonts w:ascii="Times New Roman" w:hAnsi="Times New Roman" w:cs="Times New Roman"/>
          <w:b/>
          <w:i w:val="0"/>
          <w:sz w:val="24"/>
          <w:szCs w:val="24"/>
          <w:lang w:val="ru-RU"/>
        </w:rPr>
        <w:t>») за 2022год</w:t>
      </w:r>
    </w:p>
    <w:p w:rsidR="00AF6EDD" w:rsidRPr="00AF6EDD" w:rsidRDefault="00AF6EDD" w:rsidP="00AF6EDD">
      <w:pPr>
        <w:pStyle w:val="aa"/>
        <w:ind w:firstLine="567"/>
        <w:jc w:val="both"/>
        <w:rPr>
          <w:rFonts w:ascii="Times New Roman" w:hAnsi="Times New Roman" w:cs="Times New Roman"/>
          <w:i w:val="0"/>
          <w:sz w:val="24"/>
          <w:szCs w:val="24"/>
          <w:lang w:val="ru-RU"/>
        </w:rPr>
      </w:pP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b/>
          <w:i w:val="0"/>
          <w:sz w:val="24"/>
          <w:szCs w:val="24"/>
          <w:lang w:val="ru-RU"/>
        </w:rPr>
        <w:t>Целью</w:t>
      </w:r>
      <w:r w:rsidRPr="00AF6EDD">
        <w:rPr>
          <w:rFonts w:ascii="Times New Roman" w:hAnsi="Times New Roman" w:cs="Times New Roman"/>
          <w:i w:val="0"/>
          <w:sz w:val="24"/>
          <w:szCs w:val="24"/>
          <w:lang w:val="ru-RU"/>
        </w:rPr>
        <w:t xml:space="preserve"> работы является</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создание привлекательной  здоровье</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сберегающей среды и комфортных условий</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различным слоям населения</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городского округа город Михайловка в процессе занятий</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физической культурой и  массовыми видами спорта в</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АУ «ЦФК и</w:t>
      </w:r>
      <w:proofErr w:type="gramStart"/>
      <w:r w:rsidRPr="00AF6EDD">
        <w:rPr>
          <w:rFonts w:ascii="Times New Roman" w:hAnsi="Times New Roman" w:cs="Times New Roman"/>
          <w:i w:val="0"/>
          <w:sz w:val="24"/>
          <w:szCs w:val="24"/>
          <w:lang w:val="ru-RU"/>
        </w:rPr>
        <w:t xml:space="preserve"> С</w:t>
      </w:r>
      <w:proofErr w:type="gramEnd"/>
      <w:r w:rsidRPr="00AF6EDD">
        <w:rPr>
          <w:rFonts w:ascii="Times New Roman" w:hAnsi="Times New Roman" w:cs="Times New Roman"/>
          <w:i w:val="0"/>
          <w:sz w:val="24"/>
          <w:szCs w:val="24"/>
          <w:lang w:val="ru-RU"/>
        </w:rPr>
        <w:t>».</w:t>
      </w:r>
    </w:p>
    <w:p w:rsidR="00AF6EDD" w:rsidRPr="00AF6EDD" w:rsidRDefault="00AF6EDD" w:rsidP="00AF6EDD">
      <w:pPr>
        <w:pStyle w:val="aa"/>
        <w:ind w:firstLine="567"/>
        <w:jc w:val="both"/>
        <w:rPr>
          <w:rFonts w:ascii="Times New Roman" w:hAnsi="Times New Roman" w:cs="Times New Roman"/>
          <w:b/>
          <w:i w:val="0"/>
          <w:sz w:val="24"/>
          <w:szCs w:val="24"/>
          <w:lang w:val="ru-RU"/>
        </w:rPr>
      </w:pPr>
      <w:r w:rsidRPr="00AF6EDD">
        <w:rPr>
          <w:rFonts w:ascii="Times New Roman" w:hAnsi="Times New Roman" w:cs="Times New Roman"/>
          <w:b/>
          <w:i w:val="0"/>
          <w:sz w:val="24"/>
          <w:szCs w:val="24"/>
          <w:lang w:val="ru-RU"/>
        </w:rPr>
        <w:t>Задачи:</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 - пропаганда и приобщение широких масс населения городского округа город Михайловка  к занятиям физической культурой и спортом;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b/>
          <w:i w:val="0"/>
          <w:sz w:val="24"/>
          <w:szCs w:val="24"/>
          <w:lang w:val="ru-RU"/>
        </w:rPr>
        <w:t>-</w:t>
      </w:r>
      <w:r w:rsidRPr="00AF6EDD">
        <w:rPr>
          <w:rFonts w:ascii="Times New Roman" w:hAnsi="Times New Roman" w:cs="Times New Roman"/>
          <w:i w:val="0"/>
          <w:sz w:val="24"/>
          <w:szCs w:val="24"/>
          <w:lang w:val="ru-RU"/>
        </w:rPr>
        <w:t>увеличение количества  населения,</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 xml:space="preserve">выполнившего  нормы «Всероссийского физкультурно-спортивного комплекса «Готов к труду и обороне»  (ГТО),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развитие   материально-технической базы учреждения;</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 совершенствование методики и </w:t>
      </w:r>
      <w:proofErr w:type="gramStart"/>
      <w:r w:rsidRPr="00AF6EDD">
        <w:rPr>
          <w:rFonts w:ascii="Times New Roman" w:hAnsi="Times New Roman" w:cs="Times New Roman"/>
          <w:i w:val="0"/>
          <w:sz w:val="24"/>
          <w:szCs w:val="24"/>
          <w:lang w:val="ru-RU"/>
        </w:rPr>
        <w:t>форм</w:t>
      </w:r>
      <w:proofErr w:type="gramEnd"/>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массовых физкультурно-оздоровительных  занятий с населением;</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-расширение  возможностей информационно-телекоммуникационных средств,  рекламно-информационной и пропагандистской  деятельности АУ «ЦФК и</w:t>
      </w:r>
      <w:proofErr w:type="gramStart"/>
      <w:r w:rsidRPr="00AF6EDD">
        <w:rPr>
          <w:rFonts w:ascii="Times New Roman" w:hAnsi="Times New Roman" w:cs="Times New Roman"/>
          <w:i w:val="0"/>
          <w:sz w:val="24"/>
          <w:szCs w:val="24"/>
          <w:lang w:val="ru-RU"/>
        </w:rPr>
        <w:t xml:space="preserve"> С</w:t>
      </w:r>
      <w:proofErr w:type="gramEnd"/>
      <w:r w:rsidRPr="00AF6EDD">
        <w:rPr>
          <w:rFonts w:ascii="Times New Roman" w:hAnsi="Times New Roman" w:cs="Times New Roman"/>
          <w:i w:val="0"/>
          <w:sz w:val="24"/>
          <w:szCs w:val="24"/>
          <w:lang w:val="ru-RU"/>
        </w:rPr>
        <w:t>»;</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-модернизация  и оснащение</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 xml:space="preserve">современными тренажерами  и оборудованием </w:t>
      </w:r>
      <w:r w:rsidRPr="00AF6EDD">
        <w:rPr>
          <w:rFonts w:ascii="Times New Roman" w:eastAsia="Times New Roman" w:hAnsi="Times New Roman" w:cs="Times New Roman"/>
          <w:i w:val="0"/>
          <w:sz w:val="24"/>
          <w:szCs w:val="24"/>
          <w:lang w:val="ru-RU" w:eastAsia="ru-RU"/>
        </w:rPr>
        <w:t>спортивных объектов</w:t>
      </w:r>
      <w:r>
        <w:rPr>
          <w:rFonts w:ascii="Times New Roman" w:eastAsia="Times New Roman" w:hAnsi="Times New Roman" w:cs="Times New Roman"/>
          <w:i w:val="0"/>
          <w:sz w:val="24"/>
          <w:szCs w:val="24"/>
          <w:lang w:val="ru-RU" w:eastAsia="ru-RU"/>
        </w:rPr>
        <w:t xml:space="preserve"> </w:t>
      </w:r>
      <w:r w:rsidRPr="00AF6EDD">
        <w:rPr>
          <w:rFonts w:ascii="Times New Roman" w:hAnsi="Times New Roman" w:cs="Times New Roman"/>
          <w:i w:val="0"/>
          <w:sz w:val="24"/>
          <w:szCs w:val="24"/>
          <w:lang w:val="ru-RU"/>
        </w:rPr>
        <w:t>АУ «ЦФК и С</w:t>
      </w:r>
      <w:proofErr w:type="gramStart"/>
      <w:r w:rsidRPr="00AF6EDD">
        <w:rPr>
          <w:rFonts w:ascii="Times New Roman" w:eastAsia="Times New Roman" w:hAnsi="Times New Roman" w:cs="Times New Roman"/>
          <w:i w:val="0"/>
          <w:sz w:val="24"/>
          <w:szCs w:val="24"/>
          <w:lang w:val="ru-RU" w:eastAsia="ru-RU"/>
        </w:rPr>
        <w:t xml:space="preserve"> .</w:t>
      </w:r>
      <w:proofErr w:type="gramEnd"/>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АУ «Центр Физической культуры и спорта» располагает</w:t>
      </w:r>
      <w:r>
        <w:rPr>
          <w:rFonts w:ascii="Times New Roman" w:hAnsi="Times New Roman" w:cs="Times New Roman"/>
          <w:sz w:val="24"/>
          <w:szCs w:val="24"/>
        </w:rPr>
        <w:t xml:space="preserve"> </w:t>
      </w:r>
      <w:r w:rsidRPr="00AF6EDD">
        <w:rPr>
          <w:rFonts w:ascii="Times New Roman" w:hAnsi="Times New Roman" w:cs="Times New Roman"/>
          <w:sz w:val="24"/>
          <w:szCs w:val="24"/>
        </w:rPr>
        <w:t xml:space="preserve">большим  спортивным залом 36х18м с 200 местами для зрителей, малым спортивным залом с тренажерами, крытым плавательным бассейном с 3 дорожками по 25мбильярдной, плоскостными спортивными сооружениями с металлической сборно-разборной трибуной на 1050 мест. </w:t>
      </w:r>
      <w:proofErr w:type="gramStart"/>
      <w:r w:rsidRPr="00AF6EDD">
        <w:rPr>
          <w:rFonts w:ascii="Times New Roman" w:hAnsi="Times New Roman" w:cs="Times New Roman"/>
          <w:sz w:val="24"/>
          <w:szCs w:val="24"/>
        </w:rPr>
        <w:t xml:space="preserve">Плоскостные спортивные сооружения включают: 2 футбольных поля; стандартную 400м. беговую дорожку; сектора  для прыжков в длину и   метания;  площадки для  </w:t>
      </w:r>
      <w:proofErr w:type="spellStart"/>
      <w:r w:rsidRPr="00AF6EDD">
        <w:rPr>
          <w:rFonts w:ascii="Times New Roman" w:hAnsi="Times New Roman" w:cs="Times New Roman"/>
          <w:sz w:val="24"/>
          <w:szCs w:val="24"/>
        </w:rPr>
        <w:t>воркаута</w:t>
      </w:r>
      <w:proofErr w:type="spellEnd"/>
      <w:r w:rsidRPr="00AF6EDD">
        <w:rPr>
          <w:rFonts w:ascii="Times New Roman" w:hAnsi="Times New Roman" w:cs="Times New Roman"/>
          <w:sz w:val="24"/>
          <w:szCs w:val="24"/>
        </w:rPr>
        <w:t xml:space="preserve">,  пляжного футбола, </w:t>
      </w:r>
      <w:proofErr w:type="spellStart"/>
      <w:r w:rsidRPr="00AF6EDD">
        <w:rPr>
          <w:rFonts w:ascii="Times New Roman" w:hAnsi="Times New Roman" w:cs="Times New Roman"/>
          <w:sz w:val="24"/>
          <w:szCs w:val="24"/>
        </w:rPr>
        <w:t>стритбола</w:t>
      </w:r>
      <w:proofErr w:type="spellEnd"/>
      <w:r w:rsidRPr="00AF6EDD">
        <w:rPr>
          <w:rFonts w:ascii="Times New Roman" w:hAnsi="Times New Roman" w:cs="Times New Roman"/>
          <w:sz w:val="24"/>
          <w:szCs w:val="24"/>
        </w:rPr>
        <w:t>, игры в хоккей (в зимний период), тенниса (летний период);</w:t>
      </w:r>
      <w:proofErr w:type="gramEnd"/>
      <w:r w:rsidRPr="00AF6EDD">
        <w:rPr>
          <w:rFonts w:ascii="Times New Roman" w:hAnsi="Times New Roman" w:cs="Times New Roman"/>
          <w:sz w:val="24"/>
          <w:szCs w:val="24"/>
        </w:rPr>
        <w:t xml:space="preserve"> 3 площадки для пляжного волейбола, поле для мини-футбола с искусственным покрытием 40х20м., уличный тренажерный комплекс для инвалидов, предназначенный для занятий спортом под собственным весом занимающегося посредством передачи нагрузки на мышцы за счет траектории движения узлов тренажера. На  спортивных сооружениях, внесенных во Всероссийский реестр объектов спорта</w:t>
      </w:r>
      <w:r>
        <w:rPr>
          <w:rFonts w:ascii="Times New Roman" w:hAnsi="Times New Roman" w:cs="Times New Roman"/>
          <w:sz w:val="24"/>
          <w:szCs w:val="24"/>
        </w:rPr>
        <w:t xml:space="preserve"> </w:t>
      </w:r>
      <w:r w:rsidRPr="00AF6EDD">
        <w:rPr>
          <w:rFonts w:ascii="Times New Roman" w:hAnsi="Times New Roman" w:cs="Times New Roman"/>
          <w:sz w:val="24"/>
          <w:szCs w:val="24"/>
        </w:rPr>
        <w:t xml:space="preserve">возможно проведение  соревнований и  турниров местного и областного  уровня. </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В 2018 года в оперативное управление АУ «ЦФК и</w:t>
      </w:r>
      <w:proofErr w:type="gramStart"/>
      <w:r w:rsidRPr="00AF6EDD">
        <w:rPr>
          <w:rFonts w:ascii="Times New Roman" w:hAnsi="Times New Roman" w:cs="Times New Roman"/>
          <w:sz w:val="24"/>
          <w:szCs w:val="24"/>
        </w:rPr>
        <w:t xml:space="preserve"> С</w:t>
      </w:r>
      <w:proofErr w:type="gramEnd"/>
      <w:r w:rsidRPr="00AF6EDD">
        <w:rPr>
          <w:rFonts w:ascii="Times New Roman" w:hAnsi="Times New Roman" w:cs="Times New Roman"/>
          <w:sz w:val="24"/>
          <w:szCs w:val="24"/>
        </w:rPr>
        <w:t>» передана Многофункциональная игровая площадка с детским спортивно-оздоровительным  комплексом на улице Обороны.  На данной площадке проводятся спортивные мероприятия  с лицами ОВЗ,  спортивные праздники с выполнением тестов и вручением знаков  ВФСК ГТО, а также самостоятельные занятия школьников по баскетболу, футболу.</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С 2020 года на балансе АУ «ЦФК и</w:t>
      </w:r>
      <w:proofErr w:type="gramStart"/>
      <w:r w:rsidRPr="00AF6EDD">
        <w:rPr>
          <w:rFonts w:ascii="Times New Roman" w:hAnsi="Times New Roman" w:cs="Times New Roman"/>
          <w:sz w:val="24"/>
          <w:szCs w:val="24"/>
        </w:rPr>
        <w:t xml:space="preserve"> С</w:t>
      </w:r>
      <w:proofErr w:type="gramEnd"/>
      <w:r w:rsidRPr="00AF6EDD">
        <w:rPr>
          <w:rFonts w:ascii="Times New Roman" w:hAnsi="Times New Roman" w:cs="Times New Roman"/>
          <w:sz w:val="24"/>
          <w:szCs w:val="24"/>
        </w:rPr>
        <w:t xml:space="preserve">» находится  здание спортивного зала, на территории с  </w:t>
      </w:r>
      <w:proofErr w:type="spellStart"/>
      <w:r w:rsidRPr="00AF6EDD">
        <w:rPr>
          <w:rFonts w:ascii="Times New Roman" w:hAnsi="Times New Roman" w:cs="Times New Roman"/>
          <w:sz w:val="24"/>
          <w:szCs w:val="24"/>
        </w:rPr>
        <w:t>хоз</w:t>
      </w:r>
      <w:proofErr w:type="spellEnd"/>
      <w:r w:rsidRPr="00AF6EDD">
        <w:rPr>
          <w:rFonts w:ascii="Times New Roman" w:hAnsi="Times New Roman" w:cs="Times New Roman"/>
          <w:sz w:val="24"/>
          <w:szCs w:val="24"/>
        </w:rPr>
        <w:t xml:space="preserve">. постройками по ул. Ленина 103.В текущем году в спортивном зале проводились занятия и соревнования по </w:t>
      </w:r>
      <w:proofErr w:type="spellStart"/>
      <w:r w:rsidRPr="00AF6EDD">
        <w:rPr>
          <w:rFonts w:ascii="Times New Roman" w:hAnsi="Times New Roman" w:cs="Times New Roman"/>
          <w:sz w:val="24"/>
          <w:szCs w:val="24"/>
        </w:rPr>
        <w:t>дартс</w:t>
      </w:r>
      <w:proofErr w:type="spellEnd"/>
      <w:r w:rsidRPr="00AF6EDD">
        <w:rPr>
          <w:rFonts w:ascii="Times New Roman" w:hAnsi="Times New Roman" w:cs="Times New Roman"/>
          <w:sz w:val="24"/>
          <w:szCs w:val="24"/>
        </w:rPr>
        <w:t xml:space="preserve">, самбо. Часть помещений находится в  состоянии текущего ремонта. </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15 декабря 2021 года передан в оперативное управление Универсальный спортивный зал  в поселке Отрадное 42х24м., который располагает административными  помещениями, медицинским кабинетом, комфортными раздевалками, душевыми и туалетными помещениями. Спортивный зал предназначен для проведения, оздоровительных и тренировочных занятий, а также соревнований и спортивно-массовых мероприятий муниципального, межмуниципального и областного уровней.  В 2022</w:t>
      </w:r>
      <w:r w:rsidR="00EA10FA">
        <w:rPr>
          <w:rFonts w:ascii="Times New Roman" w:hAnsi="Times New Roman" w:cs="Times New Roman"/>
          <w:sz w:val="24"/>
          <w:szCs w:val="24"/>
        </w:rPr>
        <w:t xml:space="preserve"> </w:t>
      </w:r>
      <w:r w:rsidRPr="00AF6EDD">
        <w:rPr>
          <w:rFonts w:ascii="Times New Roman" w:hAnsi="Times New Roman" w:cs="Times New Roman"/>
          <w:sz w:val="24"/>
          <w:szCs w:val="24"/>
        </w:rPr>
        <w:t xml:space="preserve">году проводились  </w:t>
      </w:r>
      <w:r w:rsidRPr="00AF6EDD">
        <w:rPr>
          <w:rFonts w:ascii="Times New Roman" w:hAnsi="Times New Roman" w:cs="Times New Roman"/>
          <w:sz w:val="24"/>
          <w:szCs w:val="24"/>
        </w:rPr>
        <w:lastRenderedPageBreak/>
        <w:t xml:space="preserve">занятия  оздоровительной направленности с жителями сельской территории по фитнес аэробике, товарищеские встречи по футболу, баскетболу, волейболу. Проведены соревнования по футболу, художественной гимнастике с охватом более 500 человек.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В зимний период в центре физической культуры в свободном доступе ледовый каток общей площадью 7000 м. кв., заливается хоккейная площадка, проводятся  соревнования по хоккею. Организуется прокат коньков и лыж, прием нормативов ГТО по лыжным гонкам.</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В отчетный период продолжается  строительство  поля для мини-футбола с искусственным покрытием 40х20 м.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В 2022 году в АУ «</w:t>
      </w:r>
      <w:proofErr w:type="spellStart"/>
      <w:r w:rsidRPr="00AF6EDD">
        <w:rPr>
          <w:rFonts w:ascii="Times New Roman" w:hAnsi="Times New Roman" w:cs="Times New Roman"/>
          <w:i w:val="0"/>
          <w:sz w:val="24"/>
          <w:szCs w:val="24"/>
          <w:lang w:val="ru-RU"/>
        </w:rPr>
        <w:t>ЦФКиС</w:t>
      </w:r>
      <w:proofErr w:type="spellEnd"/>
      <w:r w:rsidRPr="00AF6EDD">
        <w:rPr>
          <w:rFonts w:ascii="Times New Roman" w:hAnsi="Times New Roman" w:cs="Times New Roman"/>
          <w:i w:val="0"/>
          <w:sz w:val="24"/>
          <w:szCs w:val="24"/>
          <w:lang w:val="ru-RU"/>
        </w:rPr>
        <w:t>»</w:t>
      </w:r>
      <w:r w:rsidR="00EA10FA">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 xml:space="preserve">регулярно велась работа по благоустройству территории и ремонту зданий. Большое внимание уделялось вопросам </w:t>
      </w:r>
      <w:proofErr w:type="spellStart"/>
      <w:r w:rsidRPr="00AF6EDD">
        <w:rPr>
          <w:rFonts w:ascii="Times New Roman" w:hAnsi="Times New Roman" w:cs="Times New Roman"/>
          <w:i w:val="0"/>
          <w:sz w:val="24"/>
          <w:szCs w:val="24"/>
          <w:lang w:val="ru-RU"/>
        </w:rPr>
        <w:t>энергоэффективности</w:t>
      </w:r>
      <w:proofErr w:type="spellEnd"/>
      <w:r w:rsidRPr="00AF6EDD">
        <w:rPr>
          <w:rFonts w:ascii="Times New Roman" w:hAnsi="Times New Roman" w:cs="Times New Roman"/>
          <w:i w:val="0"/>
          <w:sz w:val="24"/>
          <w:szCs w:val="24"/>
          <w:lang w:val="ru-RU"/>
        </w:rPr>
        <w:t xml:space="preserve"> и сбережению ресурсов. </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Все спортивные объекты Центра использовались  для занятий и проведения соревнований согласно плану работы и графикам занятий с различными категориями населения  (графики размещены на сайте АУ «ЦФК и</w:t>
      </w:r>
      <w:proofErr w:type="gramStart"/>
      <w:r w:rsidRPr="00AF6EDD">
        <w:rPr>
          <w:rFonts w:ascii="Times New Roman" w:hAnsi="Times New Roman" w:cs="Times New Roman"/>
          <w:sz w:val="24"/>
          <w:szCs w:val="24"/>
        </w:rPr>
        <w:t xml:space="preserve"> С</w:t>
      </w:r>
      <w:proofErr w:type="gramEnd"/>
      <w:r w:rsidRPr="00AF6EDD">
        <w:rPr>
          <w:rFonts w:ascii="Times New Roman" w:hAnsi="Times New Roman" w:cs="Times New Roman"/>
          <w:sz w:val="24"/>
          <w:szCs w:val="24"/>
        </w:rPr>
        <w:t>»</w:t>
      </w:r>
      <w:r w:rsidR="00EA10FA">
        <w:rPr>
          <w:rFonts w:ascii="Times New Roman" w:hAnsi="Times New Roman" w:cs="Times New Roman"/>
          <w:sz w:val="24"/>
          <w:szCs w:val="24"/>
        </w:rPr>
        <w:t xml:space="preserve"> </w:t>
      </w:r>
      <w:r w:rsidRPr="00AF6EDD">
        <w:rPr>
          <w:rFonts w:ascii="Times New Roman" w:hAnsi="Times New Roman" w:cs="Times New Roman"/>
          <w:sz w:val="24"/>
          <w:szCs w:val="24"/>
        </w:rPr>
        <w:t>(</w:t>
      </w:r>
      <w:proofErr w:type="spellStart"/>
      <w:r w:rsidR="00EF452E">
        <w:fldChar w:fldCharType="begin"/>
      </w:r>
      <w:r w:rsidR="00EF452E">
        <w:instrText>HYPERLINK "http://www.mihsport.ru/"</w:instrText>
      </w:r>
      <w:r w:rsidR="00EF452E">
        <w:fldChar w:fldCharType="separate"/>
      </w:r>
      <w:r w:rsidRPr="00AF6EDD">
        <w:rPr>
          <w:rStyle w:val="afb"/>
          <w:rFonts w:ascii="Times New Roman" w:eastAsia="Times New Roman" w:hAnsi="Times New Roman" w:cs="Times New Roman"/>
          <w:color w:val="000000" w:themeColor="text1"/>
          <w:sz w:val="24"/>
          <w:szCs w:val="24"/>
        </w:rPr>
        <w:t>mihsport</w:t>
      </w:r>
      <w:r w:rsidR="00EF452E">
        <w:fldChar w:fldCharType="end"/>
      </w:r>
      <w:hyperlink r:id="rId9" w:history="1">
        <w:r w:rsidRPr="00AF6EDD">
          <w:rPr>
            <w:rStyle w:val="afb"/>
            <w:rFonts w:ascii="Times New Roman" w:eastAsia="Times New Roman" w:hAnsi="Times New Roman" w:cs="Times New Roman"/>
            <w:color w:val="000000" w:themeColor="text1"/>
            <w:sz w:val="24"/>
            <w:szCs w:val="24"/>
          </w:rPr>
          <w:t>.ru</w:t>
        </w:r>
        <w:proofErr w:type="spellEnd"/>
      </w:hyperlink>
      <w:r w:rsidRPr="00AF6EDD">
        <w:rPr>
          <w:rFonts w:ascii="Times New Roman" w:hAnsi="Times New Roman" w:cs="Times New Roman"/>
          <w:sz w:val="24"/>
          <w:szCs w:val="24"/>
        </w:rPr>
        <w:t xml:space="preserve">).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В течение  2022 года более 80600 тыс. человек воспользовались инфраструктурой  АУ «ЦФК и</w:t>
      </w:r>
      <w:proofErr w:type="gramStart"/>
      <w:r w:rsidRPr="00AF6EDD">
        <w:rPr>
          <w:rFonts w:ascii="Times New Roman" w:hAnsi="Times New Roman" w:cs="Times New Roman"/>
          <w:i w:val="0"/>
          <w:sz w:val="24"/>
          <w:szCs w:val="24"/>
          <w:lang w:val="ru-RU"/>
        </w:rPr>
        <w:t xml:space="preserve"> С</w:t>
      </w:r>
      <w:proofErr w:type="gramEnd"/>
      <w:r w:rsidRPr="00AF6EDD">
        <w:rPr>
          <w:rFonts w:ascii="Times New Roman" w:hAnsi="Times New Roman" w:cs="Times New Roman"/>
          <w:i w:val="0"/>
          <w:sz w:val="24"/>
          <w:szCs w:val="24"/>
          <w:lang w:val="ru-RU"/>
        </w:rPr>
        <w:t>»: для самостоятельных тренировок на уличных тренажерах; оздоровительно-рекреационных и реабилитационных мероприятий – скандинавская ходьба, бег, плавание, спортивные игры, катание на коньках и лыжах; участия в  соревнованиях  по видам спорта  и в спортивно-массовых мероприятиях.</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Количество посетителей на спортивных объектах:</w:t>
      </w:r>
    </w:p>
    <w:p w:rsidR="00AF6EDD" w:rsidRPr="00AF6EDD" w:rsidRDefault="00AF6EDD" w:rsidP="00AF6EDD">
      <w:pPr>
        <w:pStyle w:val="aa"/>
        <w:numPr>
          <w:ilvl w:val="0"/>
          <w:numId w:val="5"/>
        </w:numPr>
        <w:ind w:left="1276"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Бассейн - 18224 чел. </w:t>
      </w:r>
    </w:p>
    <w:p w:rsidR="00AF6EDD" w:rsidRPr="00AF6EDD" w:rsidRDefault="00AF6EDD" w:rsidP="00AF6EDD">
      <w:pPr>
        <w:pStyle w:val="aa"/>
        <w:numPr>
          <w:ilvl w:val="0"/>
          <w:numId w:val="5"/>
        </w:numPr>
        <w:ind w:left="1353"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Большой спортивный зал –32 460 чел.</w:t>
      </w:r>
    </w:p>
    <w:p w:rsidR="00AF6EDD" w:rsidRPr="00AF6EDD" w:rsidRDefault="00AF6EDD" w:rsidP="00AF6EDD">
      <w:pPr>
        <w:pStyle w:val="aa"/>
        <w:numPr>
          <w:ilvl w:val="0"/>
          <w:numId w:val="5"/>
        </w:numPr>
        <w:ind w:left="1353"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Малый спортивный зал - 7326 чел.</w:t>
      </w:r>
    </w:p>
    <w:p w:rsidR="00AF6EDD" w:rsidRPr="00AF6EDD" w:rsidRDefault="00AF6EDD" w:rsidP="00AF6EDD">
      <w:pPr>
        <w:pStyle w:val="aa"/>
        <w:numPr>
          <w:ilvl w:val="0"/>
          <w:numId w:val="5"/>
        </w:numPr>
        <w:ind w:left="1353"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Плоскостные спортивные сооружения – 32 400 чел.</w:t>
      </w:r>
    </w:p>
    <w:p w:rsidR="00AF6EDD" w:rsidRPr="00AF6EDD" w:rsidRDefault="00AF6EDD" w:rsidP="00AF6EDD">
      <w:pPr>
        <w:pStyle w:val="aa"/>
        <w:numPr>
          <w:ilvl w:val="0"/>
          <w:numId w:val="5"/>
        </w:numPr>
        <w:ind w:left="1353"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Бильярдная – 300 чел.</w:t>
      </w:r>
    </w:p>
    <w:p w:rsidR="00AF6EDD" w:rsidRPr="00AF6EDD" w:rsidRDefault="00AF6EDD" w:rsidP="00AF6EDD">
      <w:pPr>
        <w:pStyle w:val="aa"/>
        <w:numPr>
          <w:ilvl w:val="0"/>
          <w:numId w:val="5"/>
        </w:numPr>
        <w:ind w:left="1353"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Каток - 1900 чел.</w:t>
      </w:r>
    </w:p>
    <w:p w:rsidR="00AF6EDD" w:rsidRPr="00AF6EDD" w:rsidRDefault="00AF6EDD" w:rsidP="00AF6EDD">
      <w:pPr>
        <w:pStyle w:val="aa"/>
        <w:ind w:left="708" w:firstLine="567"/>
        <w:jc w:val="both"/>
        <w:rPr>
          <w:rFonts w:ascii="Times New Roman" w:hAnsi="Times New Roman" w:cs="Times New Roman"/>
          <w:i w:val="0"/>
          <w:sz w:val="24"/>
          <w:szCs w:val="24"/>
          <w:lang w:val="ru-RU"/>
        </w:rPr>
      </w:pP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На базе АУ «</w:t>
      </w:r>
      <w:proofErr w:type="spellStart"/>
      <w:r w:rsidRPr="00AF6EDD">
        <w:rPr>
          <w:rFonts w:ascii="Times New Roman" w:hAnsi="Times New Roman" w:cs="Times New Roman"/>
          <w:i w:val="0"/>
          <w:sz w:val="24"/>
          <w:szCs w:val="24"/>
          <w:lang w:val="ru-RU"/>
        </w:rPr>
        <w:t>ЦФКиС</w:t>
      </w:r>
      <w:proofErr w:type="spellEnd"/>
      <w:r w:rsidRPr="00AF6EDD">
        <w:rPr>
          <w:rFonts w:ascii="Times New Roman" w:hAnsi="Times New Roman" w:cs="Times New Roman"/>
          <w:i w:val="0"/>
          <w:sz w:val="24"/>
          <w:szCs w:val="24"/>
          <w:lang w:val="ru-RU"/>
        </w:rPr>
        <w:t>» функционировали  детские секции по футболу, художественной гимнастике,  плаванию, боксу, бильярду,  теннису.  Занятия проводились по расписанию под руководством опытных инструкторов. Количество занимающихся в группах  200 человек.  Сборные команды городского округа по футболу, мини-футболу, футболу8х8 вели и ведут подготовку на базе АУ «</w:t>
      </w:r>
      <w:proofErr w:type="spellStart"/>
      <w:r w:rsidRPr="00AF6EDD">
        <w:rPr>
          <w:rFonts w:ascii="Times New Roman" w:hAnsi="Times New Roman" w:cs="Times New Roman"/>
          <w:i w:val="0"/>
          <w:sz w:val="24"/>
          <w:szCs w:val="24"/>
          <w:lang w:val="ru-RU"/>
        </w:rPr>
        <w:t>ЦФКиС</w:t>
      </w:r>
      <w:proofErr w:type="spellEnd"/>
      <w:r w:rsidRPr="00AF6EDD">
        <w:rPr>
          <w:rFonts w:ascii="Times New Roman" w:hAnsi="Times New Roman" w:cs="Times New Roman"/>
          <w:i w:val="0"/>
          <w:sz w:val="24"/>
          <w:szCs w:val="24"/>
          <w:lang w:val="ru-RU"/>
        </w:rPr>
        <w:t>», принимают  участие в областных соревнованиях.</w:t>
      </w:r>
    </w:p>
    <w:p w:rsidR="00AF6EDD" w:rsidRPr="00AF6EDD" w:rsidRDefault="00AF6EDD" w:rsidP="00AF6EDD">
      <w:pPr>
        <w:pStyle w:val="aa"/>
        <w:ind w:firstLine="567"/>
        <w:jc w:val="both"/>
        <w:rPr>
          <w:rFonts w:ascii="Times New Roman" w:hAnsi="Times New Roman" w:cs="Times New Roman"/>
          <w:i w:val="0"/>
          <w:sz w:val="24"/>
          <w:szCs w:val="24"/>
          <w:lang w:val="ru-RU"/>
        </w:rPr>
      </w:pPr>
      <w:proofErr w:type="gramStart"/>
      <w:r w:rsidRPr="00AF6EDD">
        <w:rPr>
          <w:rFonts w:ascii="Times New Roman" w:hAnsi="Times New Roman" w:cs="Times New Roman"/>
          <w:i w:val="0"/>
          <w:sz w:val="24"/>
          <w:szCs w:val="24"/>
          <w:lang w:val="ru-RU"/>
        </w:rPr>
        <w:t>В 2022 году на базе АУ «</w:t>
      </w:r>
      <w:proofErr w:type="spellStart"/>
      <w:r w:rsidRPr="00AF6EDD">
        <w:rPr>
          <w:rFonts w:ascii="Times New Roman" w:hAnsi="Times New Roman" w:cs="Times New Roman"/>
          <w:i w:val="0"/>
          <w:sz w:val="24"/>
          <w:szCs w:val="24"/>
          <w:lang w:val="ru-RU"/>
        </w:rPr>
        <w:t>ЦФКиС</w:t>
      </w:r>
      <w:proofErr w:type="spellEnd"/>
      <w:r w:rsidRPr="00AF6EDD">
        <w:rPr>
          <w:rFonts w:ascii="Times New Roman" w:hAnsi="Times New Roman" w:cs="Times New Roman"/>
          <w:i w:val="0"/>
          <w:sz w:val="24"/>
          <w:szCs w:val="24"/>
          <w:lang w:val="ru-RU"/>
        </w:rPr>
        <w:t>» было проведено 92соревнования  по различным видам спорта: по мини-футболу, хоккею, настольному теннису, плаванию, шахматам, бильярду, художественной гимнастике, волейболу, баскетболу, пауэрлифтингу, рукопашному бою, самбо, карате,</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фестивали ГТО, спортивно массовые мероприятия ДС «Лукоморье»- «Папа, мама, я</w:t>
      </w:r>
      <w:r w:rsidR="00EA10FA">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 спортивная семья», конкурс строя и песни среди Юнармейских отрядов, Фестивали ГТО.</w:t>
      </w:r>
      <w:proofErr w:type="gramEnd"/>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Физкультурно-массовую работу в 2022г</w:t>
      </w:r>
      <w:proofErr w:type="gramStart"/>
      <w:r w:rsidRPr="00AF6EDD">
        <w:rPr>
          <w:rFonts w:ascii="Times New Roman" w:hAnsi="Times New Roman" w:cs="Times New Roman"/>
          <w:i w:val="0"/>
          <w:sz w:val="24"/>
          <w:szCs w:val="24"/>
          <w:lang w:val="ru-RU"/>
        </w:rPr>
        <w:t>.в</w:t>
      </w:r>
      <w:proofErr w:type="gramEnd"/>
      <w:r w:rsidRPr="00AF6EDD">
        <w:rPr>
          <w:rFonts w:ascii="Times New Roman" w:hAnsi="Times New Roman" w:cs="Times New Roman"/>
          <w:i w:val="0"/>
          <w:sz w:val="24"/>
          <w:szCs w:val="24"/>
          <w:lang w:val="ru-RU"/>
        </w:rPr>
        <w:t xml:space="preserve"> сельских территориях вели</w:t>
      </w:r>
      <w:r w:rsidR="00EA10FA">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11 инструкторов, которые имеют  профессиональную подготовку в сфере физической культуры и спорта.</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 xml:space="preserve">Сборные команды  сельских территорий  принимали участие в 10 муниципальных соревнованиях по 14 видам спорта: стрельбе, </w:t>
      </w:r>
      <w:proofErr w:type="spellStart"/>
      <w:r w:rsidRPr="00AF6EDD">
        <w:rPr>
          <w:rFonts w:ascii="Times New Roman" w:hAnsi="Times New Roman" w:cs="Times New Roman"/>
          <w:sz w:val="24"/>
          <w:szCs w:val="24"/>
        </w:rPr>
        <w:t>н</w:t>
      </w:r>
      <w:proofErr w:type="spellEnd"/>
      <w:r w:rsidRPr="00AF6EDD">
        <w:rPr>
          <w:rFonts w:ascii="Times New Roman" w:hAnsi="Times New Roman" w:cs="Times New Roman"/>
          <w:sz w:val="24"/>
          <w:szCs w:val="24"/>
        </w:rPr>
        <w:t>/теннису, волейболу, баскетболу, футболу,</w:t>
      </w:r>
      <w:r>
        <w:rPr>
          <w:rFonts w:ascii="Times New Roman" w:hAnsi="Times New Roman" w:cs="Times New Roman"/>
          <w:sz w:val="24"/>
          <w:szCs w:val="24"/>
        </w:rPr>
        <w:t xml:space="preserve"> </w:t>
      </w:r>
      <w:r w:rsidRPr="00AF6EDD">
        <w:rPr>
          <w:rFonts w:ascii="Times New Roman" w:hAnsi="Times New Roman" w:cs="Times New Roman"/>
          <w:sz w:val="24"/>
          <w:szCs w:val="24"/>
        </w:rPr>
        <w:t>плаванию, бильярду и др. Жители сельских территорий  участвовали   в комплексных спортивно-массовых мероприятиях:</w:t>
      </w:r>
      <w:r>
        <w:rPr>
          <w:rFonts w:ascii="Times New Roman" w:hAnsi="Times New Roman" w:cs="Times New Roman"/>
          <w:sz w:val="24"/>
          <w:szCs w:val="24"/>
        </w:rPr>
        <w:t xml:space="preserve"> </w:t>
      </w:r>
      <w:proofErr w:type="gramStart"/>
      <w:r w:rsidRPr="00AF6EDD">
        <w:rPr>
          <w:rFonts w:ascii="Times New Roman" w:hAnsi="Times New Roman" w:cs="Times New Roman"/>
          <w:sz w:val="24"/>
          <w:szCs w:val="24"/>
        </w:rPr>
        <w:t>Фестивалях</w:t>
      </w:r>
      <w:proofErr w:type="gramEnd"/>
      <w:r w:rsidRPr="00AF6EDD">
        <w:rPr>
          <w:rFonts w:ascii="Times New Roman" w:hAnsi="Times New Roman" w:cs="Times New Roman"/>
          <w:sz w:val="24"/>
          <w:szCs w:val="24"/>
        </w:rPr>
        <w:t xml:space="preserve"> ГТО,  в спортивно-массовом мероприятии, посвященном Дню физкультурника, в Сельских спортивных играх.</w:t>
      </w:r>
      <w:r>
        <w:rPr>
          <w:rFonts w:ascii="Times New Roman" w:hAnsi="Times New Roman" w:cs="Times New Roman"/>
          <w:sz w:val="24"/>
          <w:szCs w:val="24"/>
        </w:rPr>
        <w:t xml:space="preserve"> </w:t>
      </w:r>
      <w:r w:rsidRPr="00AF6EDD">
        <w:rPr>
          <w:rFonts w:ascii="Times New Roman" w:hAnsi="Times New Roman" w:cs="Times New Roman"/>
          <w:sz w:val="24"/>
          <w:szCs w:val="24"/>
        </w:rPr>
        <w:t>Всего приняли участие  в спортивных мероприятиях 312 человек.</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Годовой рейтинг физкультурно-оздоровительной работы</w:t>
      </w:r>
      <w:r>
        <w:rPr>
          <w:rFonts w:ascii="Times New Roman" w:hAnsi="Times New Roman" w:cs="Times New Roman"/>
          <w:i w:val="0"/>
          <w:sz w:val="24"/>
          <w:szCs w:val="24"/>
          <w:lang w:val="ru-RU"/>
        </w:rPr>
        <w:t xml:space="preserve"> </w:t>
      </w:r>
      <w:proofErr w:type="gramStart"/>
      <w:r w:rsidRPr="00AF6EDD">
        <w:rPr>
          <w:rFonts w:ascii="Times New Roman" w:hAnsi="Times New Roman" w:cs="Times New Roman"/>
          <w:i w:val="0"/>
          <w:sz w:val="24"/>
          <w:szCs w:val="24"/>
          <w:lang w:val="ru-RU"/>
        </w:rPr>
        <w:t>СТ</w:t>
      </w:r>
      <w:proofErr w:type="gramEnd"/>
    </w:p>
    <w:p w:rsidR="00AF6EDD" w:rsidRPr="00AF6EDD" w:rsidRDefault="00AF6EDD" w:rsidP="00AF6EDD">
      <w:pPr>
        <w:pStyle w:val="aa"/>
        <w:ind w:firstLine="567"/>
        <w:jc w:val="both"/>
        <w:rPr>
          <w:rFonts w:ascii="Times New Roman" w:hAnsi="Times New Roman" w:cs="Times New Roman"/>
          <w:i w:val="0"/>
          <w:sz w:val="24"/>
          <w:szCs w:val="24"/>
          <w:lang w:val="ru-RU"/>
        </w:rPr>
      </w:pPr>
      <w:proofErr w:type="gramStart"/>
      <w:r w:rsidRPr="00AF6EDD">
        <w:rPr>
          <w:rFonts w:ascii="Times New Roman" w:hAnsi="Times New Roman" w:cs="Times New Roman"/>
          <w:i w:val="0"/>
          <w:sz w:val="24"/>
          <w:szCs w:val="24"/>
        </w:rPr>
        <w:t>I</w:t>
      </w:r>
      <w:r w:rsidRPr="00AF6EDD">
        <w:rPr>
          <w:rFonts w:ascii="Times New Roman" w:hAnsi="Times New Roman" w:cs="Times New Roman"/>
          <w:i w:val="0"/>
          <w:sz w:val="24"/>
          <w:szCs w:val="24"/>
          <w:lang w:val="ru-RU"/>
        </w:rPr>
        <w:t xml:space="preserve">  -</w:t>
      </w:r>
      <w:proofErr w:type="spellStart"/>
      <w:proofErr w:type="gramEnd"/>
      <w:r w:rsidRPr="00AF6EDD">
        <w:rPr>
          <w:rFonts w:ascii="Times New Roman" w:hAnsi="Times New Roman" w:cs="Times New Roman"/>
          <w:i w:val="0"/>
          <w:sz w:val="24"/>
          <w:szCs w:val="24"/>
          <w:lang w:val="ru-RU"/>
        </w:rPr>
        <w:t>Отрадненская</w:t>
      </w:r>
      <w:proofErr w:type="spellEnd"/>
      <w:r w:rsidRPr="00AF6EDD">
        <w:rPr>
          <w:rFonts w:ascii="Times New Roman" w:hAnsi="Times New Roman" w:cs="Times New Roman"/>
          <w:i w:val="0"/>
          <w:sz w:val="24"/>
          <w:szCs w:val="24"/>
          <w:lang w:val="ru-RU"/>
        </w:rPr>
        <w:t xml:space="preserve"> с/т </w:t>
      </w:r>
    </w:p>
    <w:p w:rsidR="00AF6EDD" w:rsidRPr="00AF6EDD" w:rsidRDefault="00AF6EDD" w:rsidP="00AF6EDD">
      <w:pPr>
        <w:pStyle w:val="aa"/>
        <w:ind w:firstLine="567"/>
        <w:jc w:val="both"/>
        <w:rPr>
          <w:rFonts w:ascii="Times New Roman" w:hAnsi="Times New Roman" w:cs="Times New Roman"/>
          <w:i w:val="0"/>
          <w:sz w:val="24"/>
          <w:szCs w:val="24"/>
          <w:lang w:val="ru-RU"/>
        </w:rPr>
      </w:pPr>
      <w:proofErr w:type="gramStart"/>
      <w:r w:rsidRPr="00AF6EDD">
        <w:rPr>
          <w:rFonts w:ascii="Times New Roman" w:hAnsi="Times New Roman" w:cs="Times New Roman"/>
          <w:i w:val="0"/>
          <w:sz w:val="24"/>
          <w:szCs w:val="24"/>
        </w:rPr>
        <w:t>II</w:t>
      </w:r>
      <w:r w:rsidRPr="00AF6EDD">
        <w:rPr>
          <w:rFonts w:ascii="Times New Roman" w:hAnsi="Times New Roman" w:cs="Times New Roman"/>
          <w:i w:val="0"/>
          <w:sz w:val="24"/>
          <w:szCs w:val="24"/>
          <w:lang w:val="ru-RU"/>
        </w:rPr>
        <w:t xml:space="preserve">  -</w:t>
      </w:r>
      <w:proofErr w:type="spellStart"/>
      <w:proofErr w:type="gramEnd"/>
      <w:r w:rsidRPr="00AF6EDD">
        <w:rPr>
          <w:rFonts w:ascii="Times New Roman" w:hAnsi="Times New Roman" w:cs="Times New Roman"/>
          <w:i w:val="0"/>
          <w:sz w:val="24"/>
          <w:szCs w:val="24"/>
          <w:lang w:val="ru-RU"/>
        </w:rPr>
        <w:t>Арчединская</w:t>
      </w:r>
      <w:proofErr w:type="spellEnd"/>
      <w:r w:rsidRPr="00AF6EDD">
        <w:rPr>
          <w:rFonts w:ascii="Times New Roman" w:hAnsi="Times New Roman" w:cs="Times New Roman"/>
          <w:i w:val="0"/>
          <w:sz w:val="24"/>
          <w:szCs w:val="24"/>
          <w:lang w:val="ru-RU"/>
        </w:rPr>
        <w:t xml:space="preserve"> с/т</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rPr>
        <w:t>III</w:t>
      </w:r>
      <w:r w:rsidRPr="00AF6EDD">
        <w:rPr>
          <w:rFonts w:ascii="Times New Roman" w:hAnsi="Times New Roman" w:cs="Times New Roman"/>
          <w:i w:val="0"/>
          <w:sz w:val="24"/>
          <w:szCs w:val="24"/>
          <w:lang w:val="ru-RU"/>
        </w:rPr>
        <w:t xml:space="preserve"> - </w:t>
      </w:r>
      <w:proofErr w:type="spellStart"/>
      <w:r w:rsidRPr="00AF6EDD">
        <w:rPr>
          <w:rFonts w:ascii="Times New Roman" w:hAnsi="Times New Roman" w:cs="Times New Roman"/>
          <w:i w:val="0"/>
          <w:sz w:val="24"/>
          <w:szCs w:val="24"/>
          <w:lang w:val="ru-RU"/>
        </w:rPr>
        <w:t>Себровская</w:t>
      </w:r>
      <w:proofErr w:type="spellEnd"/>
      <w:r w:rsidRPr="00AF6EDD">
        <w:rPr>
          <w:rFonts w:ascii="Times New Roman" w:hAnsi="Times New Roman" w:cs="Times New Roman"/>
          <w:i w:val="0"/>
          <w:sz w:val="24"/>
          <w:szCs w:val="24"/>
          <w:lang w:val="ru-RU"/>
        </w:rPr>
        <w:t xml:space="preserve"> с/т</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rPr>
        <w:t>IV</w:t>
      </w:r>
      <w:r w:rsidRPr="00AF6EDD">
        <w:rPr>
          <w:rFonts w:ascii="Times New Roman" w:hAnsi="Times New Roman" w:cs="Times New Roman"/>
          <w:i w:val="0"/>
          <w:sz w:val="24"/>
          <w:szCs w:val="24"/>
          <w:lang w:val="ru-RU"/>
        </w:rPr>
        <w:t xml:space="preserve"> - Троицкая с/т</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rPr>
        <w:lastRenderedPageBreak/>
        <w:t>V</w:t>
      </w:r>
      <w:r w:rsidRPr="00AF6EDD">
        <w:rPr>
          <w:rFonts w:ascii="Times New Roman" w:hAnsi="Times New Roman" w:cs="Times New Roman"/>
          <w:i w:val="0"/>
          <w:sz w:val="24"/>
          <w:szCs w:val="24"/>
          <w:lang w:val="ru-RU"/>
        </w:rPr>
        <w:t xml:space="preserve"> -</w:t>
      </w:r>
      <w:proofErr w:type="spellStart"/>
      <w:r w:rsidRPr="00AF6EDD">
        <w:rPr>
          <w:rFonts w:ascii="Times New Roman" w:hAnsi="Times New Roman" w:cs="Times New Roman"/>
          <w:i w:val="0"/>
          <w:sz w:val="24"/>
          <w:szCs w:val="24"/>
          <w:lang w:val="ru-RU"/>
        </w:rPr>
        <w:t>Сидорская</w:t>
      </w:r>
      <w:proofErr w:type="spellEnd"/>
      <w:r w:rsidRPr="00AF6EDD">
        <w:rPr>
          <w:rFonts w:ascii="Times New Roman" w:hAnsi="Times New Roman" w:cs="Times New Roman"/>
          <w:i w:val="0"/>
          <w:sz w:val="24"/>
          <w:szCs w:val="24"/>
          <w:lang w:val="ru-RU"/>
        </w:rPr>
        <w:t xml:space="preserve"> с/т</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rPr>
        <w:t>VI</w:t>
      </w:r>
      <w:r w:rsidRPr="00AF6EDD">
        <w:rPr>
          <w:rFonts w:ascii="Times New Roman" w:hAnsi="Times New Roman" w:cs="Times New Roman"/>
          <w:i w:val="0"/>
          <w:sz w:val="24"/>
          <w:szCs w:val="24"/>
          <w:lang w:val="ru-RU"/>
        </w:rPr>
        <w:t xml:space="preserve"> -Раковская с/т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rPr>
        <w:t>VII</w:t>
      </w:r>
      <w:r w:rsidRPr="00AF6EDD">
        <w:rPr>
          <w:rFonts w:ascii="Times New Roman" w:hAnsi="Times New Roman" w:cs="Times New Roman"/>
          <w:i w:val="0"/>
          <w:sz w:val="24"/>
          <w:szCs w:val="24"/>
          <w:lang w:val="ru-RU"/>
        </w:rPr>
        <w:t>-</w:t>
      </w:r>
      <w:proofErr w:type="spellStart"/>
      <w:r w:rsidRPr="00AF6EDD">
        <w:rPr>
          <w:rFonts w:ascii="Times New Roman" w:hAnsi="Times New Roman" w:cs="Times New Roman"/>
          <w:i w:val="0"/>
          <w:sz w:val="24"/>
          <w:szCs w:val="24"/>
          <w:lang w:val="ru-RU"/>
        </w:rPr>
        <w:t>Безымянская</w:t>
      </w:r>
      <w:proofErr w:type="spellEnd"/>
      <w:r w:rsidRPr="00AF6EDD">
        <w:rPr>
          <w:rFonts w:ascii="Times New Roman" w:hAnsi="Times New Roman" w:cs="Times New Roman"/>
          <w:i w:val="0"/>
          <w:sz w:val="24"/>
          <w:szCs w:val="24"/>
          <w:lang w:val="ru-RU"/>
        </w:rPr>
        <w:t xml:space="preserve"> с/т</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rPr>
        <w:t>VIII</w:t>
      </w:r>
      <w:r w:rsidRPr="00AF6EDD">
        <w:rPr>
          <w:rFonts w:ascii="Times New Roman" w:hAnsi="Times New Roman" w:cs="Times New Roman"/>
          <w:i w:val="0"/>
          <w:sz w:val="24"/>
          <w:szCs w:val="24"/>
          <w:lang w:val="ru-RU"/>
        </w:rPr>
        <w:t>–</w:t>
      </w:r>
      <w:proofErr w:type="spellStart"/>
      <w:r w:rsidRPr="00AF6EDD">
        <w:rPr>
          <w:rFonts w:ascii="Times New Roman" w:hAnsi="Times New Roman" w:cs="Times New Roman"/>
          <w:i w:val="0"/>
          <w:sz w:val="24"/>
          <w:szCs w:val="24"/>
          <w:lang w:val="ru-RU"/>
        </w:rPr>
        <w:t>Карагичевская</w:t>
      </w:r>
      <w:proofErr w:type="spellEnd"/>
      <w:r w:rsidRPr="00AF6EDD">
        <w:rPr>
          <w:rFonts w:ascii="Times New Roman" w:hAnsi="Times New Roman" w:cs="Times New Roman"/>
          <w:i w:val="0"/>
          <w:sz w:val="24"/>
          <w:szCs w:val="24"/>
          <w:lang w:val="ru-RU"/>
        </w:rPr>
        <w:t xml:space="preserve"> с/т</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rPr>
        <w:t>I</w:t>
      </w:r>
      <w:r w:rsidRPr="00AF6EDD">
        <w:rPr>
          <w:rFonts w:ascii="Times New Roman" w:hAnsi="Times New Roman" w:cs="Times New Roman"/>
          <w:i w:val="0"/>
          <w:sz w:val="24"/>
          <w:szCs w:val="24"/>
          <w:lang w:val="ru-RU"/>
        </w:rPr>
        <w:t>Х</w:t>
      </w:r>
      <w:proofErr w:type="gramStart"/>
      <w:r w:rsidRPr="00AF6EDD">
        <w:rPr>
          <w:rFonts w:ascii="Times New Roman" w:hAnsi="Times New Roman" w:cs="Times New Roman"/>
          <w:i w:val="0"/>
          <w:sz w:val="24"/>
          <w:szCs w:val="24"/>
          <w:lang w:val="ru-RU"/>
        </w:rPr>
        <w:t>-  Раздорская</w:t>
      </w:r>
      <w:proofErr w:type="gramEnd"/>
      <w:r w:rsidRPr="00AF6EDD">
        <w:rPr>
          <w:rFonts w:ascii="Times New Roman" w:hAnsi="Times New Roman" w:cs="Times New Roman"/>
          <w:i w:val="0"/>
          <w:sz w:val="24"/>
          <w:szCs w:val="24"/>
          <w:lang w:val="ru-RU"/>
        </w:rPr>
        <w:t xml:space="preserve"> с/т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Х  </w:t>
      </w:r>
      <w:proofErr w:type="gramStart"/>
      <w:r w:rsidRPr="00AF6EDD">
        <w:rPr>
          <w:rFonts w:ascii="Times New Roman" w:hAnsi="Times New Roman" w:cs="Times New Roman"/>
          <w:i w:val="0"/>
          <w:sz w:val="24"/>
          <w:szCs w:val="24"/>
          <w:lang w:val="ru-RU"/>
        </w:rPr>
        <w:t>-О</w:t>
      </w:r>
      <w:proofErr w:type="gramEnd"/>
      <w:r w:rsidRPr="00AF6EDD">
        <w:rPr>
          <w:rFonts w:ascii="Times New Roman" w:hAnsi="Times New Roman" w:cs="Times New Roman"/>
          <w:i w:val="0"/>
          <w:sz w:val="24"/>
          <w:szCs w:val="24"/>
          <w:lang w:val="ru-RU"/>
        </w:rPr>
        <w:t>ктябрьская СТ</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Х</w:t>
      </w:r>
      <w:proofErr w:type="gramStart"/>
      <w:r w:rsidRPr="00AF6EDD">
        <w:rPr>
          <w:rFonts w:ascii="Times New Roman" w:hAnsi="Times New Roman" w:cs="Times New Roman"/>
          <w:i w:val="0"/>
          <w:sz w:val="24"/>
          <w:szCs w:val="24"/>
        </w:rPr>
        <w:t>I</w:t>
      </w:r>
      <w:proofErr w:type="gramEnd"/>
      <w:r w:rsidRPr="00AF6EDD">
        <w:rPr>
          <w:rFonts w:ascii="Times New Roman" w:hAnsi="Times New Roman" w:cs="Times New Roman"/>
          <w:i w:val="0"/>
          <w:sz w:val="24"/>
          <w:szCs w:val="24"/>
          <w:lang w:val="ru-RU"/>
        </w:rPr>
        <w:t xml:space="preserve">-   </w:t>
      </w:r>
      <w:proofErr w:type="spellStart"/>
      <w:r w:rsidRPr="00AF6EDD">
        <w:rPr>
          <w:rFonts w:ascii="Times New Roman" w:hAnsi="Times New Roman" w:cs="Times New Roman"/>
          <w:i w:val="0"/>
          <w:sz w:val="24"/>
          <w:szCs w:val="24"/>
          <w:lang w:val="ru-RU"/>
        </w:rPr>
        <w:t>Совхознаяс</w:t>
      </w:r>
      <w:proofErr w:type="spellEnd"/>
      <w:r w:rsidRPr="00AF6EDD">
        <w:rPr>
          <w:rFonts w:ascii="Times New Roman" w:hAnsi="Times New Roman" w:cs="Times New Roman"/>
          <w:i w:val="0"/>
          <w:sz w:val="24"/>
          <w:szCs w:val="24"/>
          <w:lang w:val="ru-RU"/>
        </w:rPr>
        <w:t>/т</w:t>
      </w:r>
    </w:p>
    <w:p w:rsidR="00AF6EDD" w:rsidRPr="00AF6EDD" w:rsidRDefault="00AF6EDD" w:rsidP="00AF6EDD">
      <w:pPr>
        <w:pStyle w:val="aa"/>
        <w:ind w:firstLine="567"/>
        <w:jc w:val="both"/>
        <w:rPr>
          <w:rFonts w:ascii="Times New Roman" w:hAnsi="Times New Roman" w:cs="Times New Roman"/>
          <w:i w:val="0"/>
          <w:sz w:val="24"/>
          <w:szCs w:val="24"/>
          <w:lang w:val="ru-RU"/>
        </w:rPr>
      </w:pP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На базе АУ «</w:t>
      </w:r>
      <w:proofErr w:type="spellStart"/>
      <w:r w:rsidRPr="00AF6EDD">
        <w:rPr>
          <w:rFonts w:ascii="Times New Roman" w:hAnsi="Times New Roman" w:cs="Times New Roman"/>
          <w:i w:val="0"/>
          <w:sz w:val="24"/>
          <w:szCs w:val="24"/>
          <w:lang w:val="ru-RU"/>
        </w:rPr>
        <w:t>ЦФКиС</w:t>
      </w:r>
      <w:proofErr w:type="spellEnd"/>
      <w:r w:rsidRPr="00AF6EDD">
        <w:rPr>
          <w:rFonts w:ascii="Times New Roman" w:hAnsi="Times New Roman" w:cs="Times New Roman"/>
          <w:i w:val="0"/>
          <w:sz w:val="24"/>
          <w:szCs w:val="24"/>
          <w:lang w:val="ru-RU"/>
        </w:rPr>
        <w:t xml:space="preserve">» с 2015 года работает  </w:t>
      </w:r>
      <w:r w:rsidRPr="00AF6EDD">
        <w:rPr>
          <w:rFonts w:ascii="Times New Roman" w:hAnsi="Times New Roman" w:cs="Times New Roman"/>
          <w:bCs/>
          <w:i w:val="0"/>
          <w:color w:val="000000"/>
          <w:sz w:val="24"/>
          <w:szCs w:val="24"/>
          <w:lang w:val="ru-RU"/>
        </w:rPr>
        <w:t xml:space="preserve">Муниципальный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w:t>
      </w:r>
      <w:r w:rsidR="00EA10FA">
        <w:rPr>
          <w:rFonts w:ascii="Times New Roman" w:hAnsi="Times New Roman" w:cs="Times New Roman"/>
          <w:bCs/>
          <w:i w:val="0"/>
          <w:color w:val="000000"/>
          <w:sz w:val="24"/>
          <w:szCs w:val="24"/>
          <w:lang w:val="ru-RU"/>
        </w:rPr>
        <w:t>«</w:t>
      </w:r>
      <w:r w:rsidRPr="00AF6EDD">
        <w:rPr>
          <w:rFonts w:ascii="Times New Roman" w:hAnsi="Times New Roman" w:cs="Times New Roman"/>
          <w:bCs/>
          <w:i w:val="0"/>
          <w:color w:val="000000"/>
          <w:sz w:val="24"/>
          <w:szCs w:val="24"/>
          <w:lang w:val="ru-RU"/>
        </w:rPr>
        <w:t>Готов к труду и обороне</w:t>
      </w:r>
      <w:r w:rsidR="00EA10FA">
        <w:rPr>
          <w:rFonts w:ascii="Times New Roman" w:hAnsi="Times New Roman" w:cs="Times New Roman"/>
          <w:bCs/>
          <w:i w:val="0"/>
          <w:color w:val="000000"/>
          <w:sz w:val="24"/>
          <w:szCs w:val="24"/>
          <w:lang w:val="ru-RU"/>
        </w:rPr>
        <w:t xml:space="preserve">» </w:t>
      </w:r>
      <w:r w:rsidRPr="00AF6EDD">
        <w:rPr>
          <w:rFonts w:ascii="Times New Roman" w:hAnsi="Times New Roman" w:cs="Times New Roman"/>
          <w:bCs/>
          <w:i w:val="0"/>
          <w:color w:val="000000"/>
          <w:sz w:val="24"/>
          <w:szCs w:val="24"/>
          <w:lang w:val="ru-RU"/>
        </w:rPr>
        <w:t xml:space="preserve">(ГТО)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С целью проведения пропаганды и реализации ВФСК  ГТО, сотрудниками  АУ «ЦФК и</w:t>
      </w:r>
      <w:proofErr w:type="gramStart"/>
      <w:r w:rsidRPr="00AF6EDD">
        <w:rPr>
          <w:rFonts w:ascii="Times New Roman" w:hAnsi="Times New Roman" w:cs="Times New Roman"/>
          <w:i w:val="0"/>
          <w:sz w:val="24"/>
          <w:szCs w:val="24"/>
          <w:lang w:val="ru-RU"/>
        </w:rPr>
        <w:t xml:space="preserve"> С</w:t>
      </w:r>
      <w:proofErr w:type="gramEnd"/>
      <w:r w:rsidRPr="00AF6EDD">
        <w:rPr>
          <w:rFonts w:ascii="Times New Roman" w:hAnsi="Times New Roman" w:cs="Times New Roman"/>
          <w:i w:val="0"/>
          <w:sz w:val="24"/>
          <w:szCs w:val="24"/>
          <w:lang w:val="ru-RU"/>
        </w:rPr>
        <w:t>» проведены   следующие мероприятия:   помощь в регистрации участников на сайте ГТО, индивидуальные консультации по физической подготовке и технике выполнения тестов, семинары с учителями физической культуры общеобразовательных школ и дошкольных учреждений. Судьи центра тестирования организовали в день празднования 260 -</w:t>
      </w:r>
      <w:r>
        <w:rPr>
          <w:rFonts w:ascii="Times New Roman" w:hAnsi="Times New Roman" w:cs="Times New Roman"/>
          <w:i w:val="0"/>
          <w:sz w:val="24"/>
          <w:szCs w:val="24"/>
          <w:lang w:val="ru-RU"/>
        </w:rPr>
        <w:t xml:space="preserve"> </w:t>
      </w:r>
      <w:proofErr w:type="spellStart"/>
      <w:r w:rsidRPr="00AF6EDD">
        <w:rPr>
          <w:rFonts w:ascii="Times New Roman" w:hAnsi="Times New Roman" w:cs="Times New Roman"/>
          <w:i w:val="0"/>
          <w:sz w:val="24"/>
          <w:szCs w:val="24"/>
          <w:lang w:val="ru-RU"/>
        </w:rPr>
        <w:t>ле</w:t>
      </w:r>
      <w:r>
        <w:rPr>
          <w:rFonts w:ascii="Times New Roman" w:hAnsi="Times New Roman" w:cs="Times New Roman"/>
          <w:i w:val="0"/>
          <w:sz w:val="24"/>
          <w:szCs w:val="24"/>
          <w:lang w:val="ru-RU"/>
        </w:rPr>
        <w:t>т</w:t>
      </w:r>
      <w:r w:rsidRPr="00AF6EDD">
        <w:rPr>
          <w:rFonts w:ascii="Times New Roman" w:hAnsi="Times New Roman" w:cs="Times New Roman"/>
          <w:i w:val="0"/>
          <w:sz w:val="24"/>
          <w:szCs w:val="24"/>
          <w:lang w:val="ru-RU"/>
        </w:rPr>
        <w:t>ия</w:t>
      </w:r>
      <w:proofErr w:type="spellEnd"/>
      <w:r w:rsidRPr="00AF6EDD">
        <w:rPr>
          <w:rFonts w:ascii="Times New Roman" w:hAnsi="Times New Roman" w:cs="Times New Roman"/>
          <w:i w:val="0"/>
          <w:sz w:val="24"/>
          <w:szCs w:val="24"/>
          <w:lang w:val="ru-RU"/>
        </w:rPr>
        <w:t xml:space="preserve"> г. Михайловка площадку ГТО, с торжественным вручением знаков отличия ГТО, консультацией по технике, правилам  и выполнением тестов.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       Центром тестирования организованы  и проведены  5 муниципальных  фестиваля ГТО (летний, зимний, семейный Фестивали,</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 xml:space="preserve">Фестиваль  трудовых коллективов и Фестиваль чемпионов ГТО «Игры ГТО»). Команда </w:t>
      </w:r>
      <w:proofErr w:type="gramStart"/>
      <w:r w:rsidRPr="00AF6EDD">
        <w:rPr>
          <w:rFonts w:ascii="Times New Roman" w:hAnsi="Times New Roman" w:cs="Times New Roman"/>
          <w:i w:val="0"/>
          <w:sz w:val="24"/>
          <w:szCs w:val="24"/>
          <w:lang w:val="ru-RU"/>
        </w:rPr>
        <w:t>г</w:t>
      </w:r>
      <w:proofErr w:type="gramEnd"/>
      <w:r w:rsidRPr="00AF6EDD">
        <w:rPr>
          <w:rFonts w:ascii="Times New Roman" w:hAnsi="Times New Roman" w:cs="Times New Roman"/>
          <w:i w:val="0"/>
          <w:sz w:val="24"/>
          <w:szCs w:val="24"/>
          <w:lang w:val="ru-RU"/>
        </w:rPr>
        <w:t xml:space="preserve">.о.г. Михайловка в Фестивале чемпионов в региональном этапе в г. Волгограде заняла 3 место. В Фестивале среди семейных команд, семья </w:t>
      </w:r>
      <w:proofErr w:type="spellStart"/>
      <w:r w:rsidRPr="00AF6EDD">
        <w:rPr>
          <w:rFonts w:ascii="Times New Roman" w:hAnsi="Times New Roman" w:cs="Times New Roman"/>
          <w:i w:val="0"/>
          <w:sz w:val="24"/>
          <w:szCs w:val="24"/>
          <w:lang w:val="ru-RU"/>
        </w:rPr>
        <w:t>Сердюковых</w:t>
      </w:r>
      <w:proofErr w:type="spellEnd"/>
      <w:r w:rsidRPr="00AF6EDD">
        <w:rPr>
          <w:rFonts w:ascii="Times New Roman" w:hAnsi="Times New Roman" w:cs="Times New Roman"/>
          <w:i w:val="0"/>
          <w:sz w:val="24"/>
          <w:szCs w:val="24"/>
          <w:lang w:val="ru-RU"/>
        </w:rPr>
        <w:t xml:space="preserve"> (СШ №7) из </w:t>
      </w:r>
      <w:proofErr w:type="gramStart"/>
      <w:r w:rsidRPr="00AF6EDD">
        <w:rPr>
          <w:rFonts w:ascii="Times New Roman" w:hAnsi="Times New Roman" w:cs="Times New Roman"/>
          <w:i w:val="0"/>
          <w:sz w:val="24"/>
          <w:szCs w:val="24"/>
          <w:lang w:val="ru-RU"/>
        </w:rPr>
        <w:t>г</w:t>
      </w:r>
      <w:proofErr w:type="gramEnd"/>
      <w:r w:rsidRPr="00AF6EDD">
        <w:rPr>
          <w:rFonts w:ascii="Times New Roman" w:hAnsi="Times New Roman" w:cs="Times New Roman"/>
          <w:i w:val="0"/>
          <w:sz w:val="24"/>
          <w:szCs w:val="24"/>
          <w:lang w:val="ru-RU"/>
        </w:rPr>
        <w:t>. Михайловка   заняла 2 место.</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Организованы и проведены тематические спортивно-массовые праздники и  мероприятия, посвященные вручению удостоверений и знаков отличия комплекса  ГТО с дошкольниками, школьниками,  студентами и взрослым населением.</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В течение года  проведены плановые соревнования по выполнению  норм ГТО с различными категориями населения.</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Для достижения плановых показателей  Центр тестирования работает в тесном сотрудничестве  с отделом образования: проводятся видео совещания, установлены планы для каждой школы, составлены графики приема нормативов ГТО выездными бригадами судей и т.д.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Для привлечения взрослого трудового населения Центр тестирования направляет официальные письма в трудовые коллективы и организации города (в Городскую администрацию, ЦДТ, в центр соц. защиты населения) с приглашением выполнить нормы ГТО. Откликнулись на приглашение и проявили активность педагоги СШ№1,3, школы-интерната, воспитатели ДС «Лукоморье», преподаватели </w:t>
      </w:r>
      <w:proofErr w:type="spellStart"/>
      <w:r w:rsidRPr="00AF6EDD">
        <w:rPr>
          <w:rFonts w:ascii="Times New Roman" w:hAnsi="Times New Roman" w:cs="Times New Roman"/>
          <w:i w:val="0"/>
          <w:sz w:val="24"/>
          <w:szCs w:val="24"/>
          <w:lang w:val="ru-RU"/>
        </w:rPr>
        <w:t>педколледжа</w:t>
      </w:r>
      <w:proofErr w:type="spellEnd"/>
      <w:r w:rsidRPr="00AF6EDD">
        <w:rPr>
          <w:rFonts w:ascii="Times New Roman" w:hAnsi="Times New Roman" w:cs="Times New Roman"/>
          <w:i w:val="0"/>
          <w:sz w:val="24"/>
          <w:szCs w:val="24"/>
          <w:lang w:val="ru-RU"/>
        </w:rPr>
        <w:t xml:space="preserve">, спортивной школы, сотрудники Физкультурного диспансера, СЦЗ.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 В 2022 г</w:t>
      </w:r>
      <w:proofErr w:type="gramStart"/>
      <w:r w:rsidRPr="00AF6EDD">
        <w:rPr>
          <w:rFonts w:ascii="Times New Roman" w:hAnsi="Times New Roman" w:cs="Times New Roman"/>
          <w:i w:val="0"/>
          <w:sz w:val="24"/>
          <w:szCs w:val="24"/>
          <w:lang w:val="ru-RU"/>
        </w:rPr>
        <w:t>.к</w:t>
      </w:r>
      <w:proofErr w:type="gramEnd"/>
      <w:r w:rsidRPr="00AF6EDD">
        <w:rPr>
          <w:rFonts w:ascii="Times New Roman" w:hAnsi="Times New Roman" w:cs="Times New Roman"/>
          <w:i w:val="0"/>
          <w:sz w:val="24"/>
          <w:szCs w:val="24"/>
          <w:lang w:val="ru-RU"/>
        </w:rPr>
        <w:t>оличество  знаков ГТО, по сравнению с 2021г (420знаков) увеличилось в 4 раза.</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 xml:space="preserve">Всего 1613 , из них золотые знаки получили 340 человек, серебряные -499, бронзовые -774 человек. </w:t>
      </w:r>
    </w:p>
    <w:p w:rsidR="00AF6EDD" w:rsidRPr="00AF6EDD" w:rsidRDefault="00AF6EDD" w:rsidP="00AF6EDD">
      <w:pPr>
        <w:spacing w:after="0" w:line="240" w:lineRule="auto"/>
        <w:ind w:firstLine="567"/>
        <w:jc w:val="both"/>
        <w:rPr>
          <w:rFonts w:ascii="Times New Roman" w:eastAsia="Times New Roman" w:hAnsi="Times New Roman" w:cs="Times New Roman"/>
          <w:color w:val="000000"/>
          <w:sz w:val="24"/>
          <w:szCs w:val="24"/>
        </w:rPr>
      </w:pPr>
      <w:r w:rsidRPr="00AF6EDD">
        <w:rPr>
          <w:rFonts w:ascii="Times New Roman" w:eastAsia="Times New Roman" w:hAnsi="Times New Roman" w:cs="Times New Roman"/>
          <w:color w:val="000000"/>
          <w:sz w:val="24"/>
          <w:szCs w:val="24"/>
        </w:rPr>
        <w:t>7  октября 2022 г  впервые  прошёл Форум муниципальных центров тестирования Волгоградской области Всероссийского физкультурного спортивного комплекса “Готов к труду и обороне” (ГТО) “2022”, на котором собрались представители 46 центров тестирования. Бережная Л. И. и оператор АИС ГТО  Дунаева Н.П., представили опыт работы по реализации комплекса  ВФСК ГТО  в  АУ «</w:t>
      </w:r>
      <w:proofErr w:type="spellStart"/>
      <w:r w:rsidRPr="00AF6EDD">
        <w:rPr>
          <w:rFonts w:ascii="Times New Roman" w:eastAsia="Times New Roman" w:hAnsi="Times New Roman" w:cs="Times New Roman"/>
          <w:color w:val="000000"/>
          <w:sz w:val="24"/>
          <w:szCs w:val="24"/>
        </w:rPr>
        <w:t>ЦФКиС</w:t>
      </w:r>
      <w:proofErr w:type="spellEnd"/>
      <w:r w:rsidRPr="00AF6EDD">
        <w:rPr>
          <w:rFonts w:ascii="Times New Roman" w:eastAsia="Times New Roman" w:hAnsi="Times New Roman" w:cs="Times New Roman"/>
          <w:color w:val="000000"/>
          <w:sz w:val="24"/>
          <w:szCs w:val="24"/>
        </w:rPr>
        <w:t>».  Лучшие сотрудники муниципальных центров тестирования, были награждены памятными медалями “90 лет ГТО”, в том  числе и наши представители.</w:t>
      </w:r>
    </w:p>
    <w:p w:rsidR="00AF6EDD" w:rsidRPr="00AF6EDD" w:rsidRDefault="00AF6EDD" w:rsidP="00AF6EDD">
      <w:pPr>
        <w:spacing w:after="0" w:line="240" w:lineRule="auto"/>
        <w:ind w:firstLine="567"/>
        <w:jc w:val="both"/>
        <w:rPr>
          <w:rFonts w:ascii="Times New Roman" w:hAnsi="Times New Roman" w:cs="Times New Roman"/>
          <w:i/>
          <w:sz w:val="24"/>
          <w:szCs w:val="24"/>
        </w:rPr>
      </w:pPr>
      <w:r w:rsidRPr="00AF6EDD">
        <w:rPr>
          <w:rFonts w:ascii="Times New Roman" w:hAnsi="Times New Roman" w:cs="Times New Roman"/>
          <w:sz w:val="24"/>
          <w:szCs w:val="24"/>
        </w:rPr>
        <w:t>Муниципальный центр тестирования городского округа город Михайловка Волгоградской области  занял  1 место</w:t>
      </w:r>
      <w:r w:rsidRPr="00AF6EDD">
        <w:rPr>
          <w:rFonts w:ascii="Times New Roman" w:hAnsi="Times New Roman" w:cs="Times New Roman"/>
          <w:i/>
          <w:sz w:val="24"/>
          <w:szCs w:val="24"/>
        </w:rPr>
        <w:t xml:space="preserve">  </w:t>
      </w:r>
      <w:r w:rsidRPr="00EA10FA">
        <w:rPr>
          <w:rFonts w:ascii="Times New Roman" w:hAnsi="Times New Roman" w:cs="Times New Roman"/>
          <w:sz w:val="24"/>
          <w:szCs w:val="24"/>
        </w:rPr>
        <w:t>в 2022 году в</w:t>
      </w:r>
      <w:r w:rsidRPr="00AF6EDD">
        <w:rPr>
          <w:rFonts w:ascii="Times New Roman" w:hAnsi="Times New Roman" w:cs="Times New Roman"/>
          <w:i/>
          <w:sz w:val="24"/>
          <w:szCs w:val="24"/>
        </w:rPr>
        <w:t xml:space="preserve">  </w:t>
      </w:r>
      <w:r w:rsidRPr="00EA10FA">
        <w:rPr>
          <w:rFonts w:ascii="Times New Roman" w:hAnsi="Times New Roman" w:cs="Times New Roman"/>
          <w:sz w:val="24"/>
          <w:szCs w:val="24"/>
        </w:rPr>
        <w:t>региональном этапе</w:t>
      </w:r>
      <w:r w:rsidRPr="00AF6EDD">
        <w:rPr>
          <w:rFonts w:ascii="Times New Roman" w:hAnsi="Times New Roman" w:cs="Times New Roman"/>
          <w:sz w:val="24"/>
          <w:szCs w:val="24"/>
        </w:rPr>
        <w:t xml:space="preserve"> Всероссийского </w:t>
      </w:r>
      <w:r w:rsidRPr="00AF6EDD">
        <w:rPr>
          <w:rFonts w:ascii="Times New Roman" w:hAnsi="Times New Roman" w:cs="Times New Roman"/>
          <w:sz w:val="24"/>
          <w:szCs w:val="24"/>
        </w:rPr>
        <w:lastRenderedPageBreak/>
        <w:t>конкурса</w:t>
      </w:r>
      <w:proofErr w:type="gramStart"/>
      <w:r w:rsidRPr="00AF6EDD">
        <w:rPr>
          <w:rFonts w:ascii="Times New Roman" w:hAnsi="Times New Roman" w:cs="Times New Roman"/>
          <w:sz w:val="24"/>
          <w:szCs w:val="24"/>
        </w:rPr>
        <w:t>«К</w:t>
      </w:r>
      <w:proofErr w:type="gramEnd"/>
      <w:r w:rsidRPr="00AF6EDD">
        <w:rPr>
          <w:rFonts w:ascii="Times New Roman" w:hAnsi="Times New Roman" w:cs="Times New Roman"/>
          <w:sz w:val="24"/>
          <w:szCs w:val="24"/>
        </w:rPr>
        <w:t xml:space="preserve">омплекс ГТО – путь к здоровью и успеху: лучшая организация  по внедрению Всероссийского физкультурно-спортивного комплекса «Готов к труду и обороне» (ГТО)».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Особое  внимание  сотрудники Центра физической культуры   уделяют работе в области адаптивной физической культуры.</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Все объекты оборудованы пандусами, кнопками вызова. Люди с ограниченными возможностями имеют свободный доступ к плоскостным спортивным сооружениям и занятиям в спортивных залах.</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Налажено взаимодействие с центром социального обслуживания населения и обществом инвалидов. На всех спортивных объектах  созданы условия для проведения занятий  для лиц с ОВЗ и ветеранов.</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В АУ «</w:t>
      </w:r>
      <w:proofErr w:type="spellStart"/>
      <w:r w:rsidRPr="00AF6EDD">
        <w:rPr>
          <w:rFonts w:ascii="Times New Roman" w:hAnsi="Times New Roman" w:cs="Times New Roman"/>
          <w:sz w:val="24"/>
          <w:szCs w:val="24"/>
        </w:rPr>
        <w:t>ЦФКиС</w:t>
      </w:r>
      <w:proofErr w:type="spellEnd"/>
      <w:r w:rsidRPr="00AF6EDD">
        <w:rPr>
          <w:rFonts w:ascii="Times New Roman" w:hAnsi="Times New Roman" w:cs="Times New Roman"/>
          <w:sz w:val="24"/>
          <w:szCs w:val="24"/>
        </w:rPr>
        <w:t xml:space="preserve">» работают 2 инструктора  АФК с инвалидами с различными нозологическими группами. На бесплатной основе им выделено время 2 раза в неделю для занятий оздоровительной физической культурой, выполнения  тестов ГТО   и проведения мероприятий и соревнований,  согласно  программе и плана работы. </w:t>
      </w:r>
    </w:p>
    <w:p w:rsidR="00AF6EDD" w:rsidRPr="00AF6EDD" w:rsidRDefault="00AF6EDD" w:rsidP="00AF6EDD">
      <w:pPr>
        <w:spacing w:after="0" w:line="240" w:lineRule="auto"/>
        <w:ind w:firstLine="567"/>
        <w:jc w:val="both"/>
        <w:rPr>
          <w:rFonts w:ascii="Times New Roman" w:hAnsi="Times New Roman" w:cs="Times New Roman"/>
          <w:i/>
          <w:sz w:val="24"/>
          <w:szCs w:val="24"/>
        </w:rPr>
      </w:pPr>
      <w:r w:rsidRPr="00AF6EDD">
        <w:rPr>
          <w:rFonts w:ascii="Times New Roman" w:hAnsi="Times New Roman" w:cs="Times New Roman"/>
          <w:sz w:val="24"/>
          <w:szCs w:val="24"/>
        </w:rPr>
        <w:t>На основании договора АУ «</w:t>
      </w:r>
      <w:proofErr w:type="spellStart"/>
      <w:r w:rsidRPr="00AF6EDD">
        <w:rPr>
          <w:rFonts w:ascii="Times New Roman" w:hAnsi="Times New Roman" w:cs="Times New Roman"/>
          <w:sz w:val="24"/>
          <w:szCs w:val="24"/>
        </w:rPr>
        <w:t>ЦФКиС</w:t>
      </w:r>
      <w:proofErr w:type="spellEnd"/>
      <w:r w:rsidRPr="00AF6EDD">
        <w:rPr>
          <w:rFonts w:ascii="Times New Roman" w:hAnsi="Times New Roman" w:cs="Times New Roman"/>
          <w:sz w:val="24"/>
          <w:szCs w:val="24"/>
        </w:rPr>
        <w:t xml:space="preserve">» и Центра Адаптивных видов спорта г. Волгограда с инвалидами-спортсменами, в спортивных залах «АУ </w:t>
      </w:r>
      <w:proofErr w:type="spellStart"/>
      <w:r w:rsidRPr="00AF6EDD">
        <w:rPr>
          <w:rFonts w:ascii="Times New Roman" w:hAnsi="Times New Roman" w:cs="Times New Roman"/>
          <w:sz w:val="24"/>
          <w:szCs w:val="24"/>
        </w:rPr>
        <w:t>ЦФКиС</w:t>
      </w:r>
      <w:proofErr w:type="spellEnd"/>
      <w:r w:rsidRPr="00AF6EDD">
        <w:rPr>
          <w:rFonts w:ascii="Times New Roman" w:hAnsi="Times New Roman" w:cs="Times New Roman"/>
          <w:sz w:val="24"/>
          <w:szCs w:val="24"/>
        </w:rPr>
        <w:t xml:space="preserve">»  ведут тренировочные занятия 3 тренера по виду спорта </w:t>
      </w:r>
      <w:proofErr w:type="gramStart"/>
      <w:r w:rsidRPr="00AF6EDD">
        <w:rPr>
          <w:rFonts w:ascii="Times New Roman" w:hAnsi="Times New Roman" w:cs="Times New Roman"/>
          <w:sz w:val="24"/>
          <w:szCs w:val="24"/>
        </w:rPr>
        <w:t>–</w:t>
      </w:r>
      <w:proofErr w:type="spellStart"/>
      <w:r w:rsidRPr="00AF6EDD">
        <w:rPr>
          <w:rFonts w:ascii="Times New Roman" w:hAnsi="Times New Roman" w:cs="Times New Roman"/>
          <w:sz w:val="24"/>
          <w:szCs w:val="24"/>
        </w:rPr>
        <w:t>б</w:t>
      </w:r>
      <w:proofErr w:type="gramEnd"/>
      <w:r w:rsidRPr="00AF6EDD">
        <w:rPr>
          <w:rFonts w:ascii="Times New Roman" w:hAnsi="Times New Roman" w:cs="Times New Roman"/>
          <w:sz w:val="24"/>
          <w:szCs w:val="24"/>
        </w:rPr>
        <w:t>очча</w:t>
      </w:r>
      <w:proofErr w:type="spellEnd"/>
      <w:r w:rsidRPr="00AF6EDD">
        <w:rPr>
          <w:rFonts w:ascii="Times New Roman" w:hAnsi="Times New Roman" w:cs="Times New Roman"/>
          <w:sz w:val="24"/>
          <w:szCs w:val="24"/>
        </w:rPr>
        <w:t xml:space="preserve">. </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 xml:space="preserve">В 2022 году  с лицами с ОВЗ  проведены    соревнования по </w:t>
      </w:r>
      <w:proofErr w:type="spellStart"/>
      <w:r w:rsidRPr="00AF6EDD">
        <w:rPr>
          <w:rFonts w:ascii="Times New Roman" w:hAnsi="Times New Roman" w:cs="Times New Roman"/>
          <w:i w:val="0"/>
          <w:sz w:val="24"/>
          <w:szCs w:val="24"/>
          <w:lang w:val="ru-RU"/>
        </w:rPr>
        <w:t>бочча</w:t>
      </w:r>
      <w:proofErr w:type="spellEnd"/>
      <w:r w:rsidRPr="00AF6EDD">
        <w:rPr>
          <w:rFonts w:ascii="Times New Roman" w:hAnsi="Times New Roman" w:cs="Times New Roman"/>
          <w:i w:val="0"/>
          <w:sz w:val="24"/>
          <w:szCs w:val="24"/>
          <w:lang w:val="ru-RU"/>
        </w:rPr>
        <w:t xml:space="preserve">, </w:t>
      </w:r>
      <w:proofErr w:type="spellStart"/>
      <w:r w:rsidRPr="00AF6EDD">
        <w:rPr>
          <w:rFonts w:ascii="Times New Roman" w:hAnsi="Times New Roman" w:cs="Times New Roman"/>
          <w:i w:val="0"/>
          <w:sz w:val="24"/>
          <w:szCs w:val="24"/>
          <w:lang w:val="ru-RU"/>
        </w:rPr>
        <w:t>дартсу</w:t>
      </w:r>
      <w:proofErr w:type="spellEnd"/>
      <w:r w:rsidRPr="00AF6EDD">
        <w:rPr>
          <w:rFonts w:ascii="Times New Roman" w:hAnsi="Times New Roman" w:cs="Times New Roman"/>
          <w:i w:val="0"/>
          <w:sz w:val="24"/>
          <w:szCs w:val="24"/>
          <w:lang w:val="ru-RU"/>
        </w:rPr>
        <w:t>, плаванию, шахматно-шашечные турниры. 2 Фестиваля ВФСК ГТО и спортивно-инклюзивные праздники на свежем воздухе.  В соревнованиях приняли участие 25 человека. 1 участник  выполнил нормативы ГТО, и получил золотой знак</w:t>
      </w:r>
      <w:r>
        <w:rPr>
          <w:rFonts w:ascii="Times New Roman" w:hAnsi="Times New Roman" w:cs="Times New Roman"/>
          <w:i w:val="0"/>
          <w:sz w:val="24"/>
          <w:szCs w:val="24"/>
          <w:lang w:val="ru-RU"/>
        </w:rPr>
        <w:t xml:space="preserve"> </w:t>
      </w:r>
      <w:r w:rsidRPr="00AF6EDD">
        <w:rPr>
          <w:rFonts w:ascii="Times New Roman" w:hAnsi="Times New Roman" w:cs="Times New Roman"/>
          <w:i w:val="0"/>
          <w:sz w:val="24"/>
          <w:szCs w:val="24"/>
          <w:lang w:val="ru-RU"/>
        </w:rPr>
        <w:t>отличия ВФСК.</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Гостям и жителям городского округа предоставляется свободный  доступ на плоскостные спортивные сооружения. Ежедневно с 6.00 до 23.00 час</w:t>
      </w:r>
      <w:proofErr w:type="gramStart"/>
      <w:r w:rsidRPr="00AF6EDD">
        <w:rPr>
          <w:rFonts w:ascii="Times New Roman" w:hAnsi="Times New Roman" w:cs="Times New Roman"/>
          <w:i w:val="0"/>
          <w:sz w:val="24"/>
          <w:szCs w:val="24"/>
          <w:lang w:val="ru-RU"/>
        </w:rPr>
        <w:t>.</w:t>
      </w:r>
      <w:proofErr w:type="gramEnd"/>
      <w:r>
        <w:rPr>
          <w:rFonts w:ascii="Times New Roman" w:hAnsi="Times New Roman" w:cs="Times New Roman"/>
          <w:i w:val="0"/>
          <w:sz w:val="24"/>
          <w:szCs w:val="24"/>
          <w:lang w:val="ru-RU"/>
        </w:rPr>
        <w:t xml:space="preserve"> </w:t>
      </w:r>
      <w:proofErr w:type="gramStart"/>
      <w:r w:rsidRPr="00AF6EDD">
        <w:rPr>
          <w:rFonts w:ascii="Times New Roman" w:hAnsi="Times New Roman" w:cs="Times New Roman"/>
          <w:i w:val="0"/>
          <w:sz w:val="24"/>
          <w:szCs w:val="24"/>
          <w:lang w:val="ru-RU"/>
        </w:rPr>
        <w:t>л</w:t>
      </w:r>
      <w:proofErr w:type="gramEnd"/>
      <w:r w:rsidRPr="00AF6EDD">
        <w:rPr>
          <w:rFonts w:ascii="Times New Roman" w:hAnsi="Times New Roman" w:cs="Times New Roman"/>
          <w:i w:val="0"/>
          <w:sz w:val="24"/>
          <w:szCs w:val="24"/>
          <w:lang w:val="ru-RU"/>
        </w:rPr>
        <w:t>юди разных возрастов занимаются бегом, оздоровительной ходьбой, выполняют упражнения на уличных тренажерах.  В бассейне бесплатно занимаются  дети до 5 лет, инвалиды, сборные команды по видам спорта, организованные группы школьников со 2 по 4 классы, а пенсионерам предоставляются льготы.</w:t>
      </w:r>
    </w:p>
    <w:p w:rsidR="00AF6EDD" w:rsidRPr="00AF6EDD" w:rsidRDefault="00AF6EDD" w:rsidP="00AF6EDD">
      <w:pPr>
        <w:pStyle w:val="aa"/>
        <w:ind w:firstLine="567"/>
        <w:jc w:val="both"/>
        <w:rPr>
          <w:rFonts w:ascii="Times New Roman" w:hAnsi="Times New Roman" w:cs="Times New Roman"/>
          <w:i w:val="0"/>
          <w:sz w:val="24"/>
          <w:szCs w:val="24"/>
          <w:lang w:val="ru-RU"/>
        </w:rPr>
      </w:pPr>
      <w:r w:rsidRPr="00AF6EDD">
        <w:rPr>
          <w:rFonts w:ascii="Times New Roman" w:hAnsi="Times New Roman" w:cs="Times New Roman"/>
          <w:i w:val="0"/>
          <w:sz w:val="24"/>
          <w:szCs w:val="24"/>
          <w:lang w:val="ru-RU"/>
        </w:rPr>
        <w:t>АУ «</w:t>
      </w:r>
      <w:proofErr w:type="spellStart"/>
      <w:r w:rsidRPr="00AF6EDD">
        <w:rPr>
          <w:rFonts w:ascii="Times New Roman" w:hAnsi="Times New Roman" w:cs="Times New Roman"/>
          <w:i w:val="0"/>
          <w:sz w:val="24"/>
          <w:szCs w:val="24"/>
          <w:lang w:val="ru-RU"/>
        </w:rPr>
        <w:t>ЦФКиС</w:t>
      </w:r>
      <w:proofErr w:type="spellEnd"/>
      <w:r w:rsidRPr="00AF6EDD">
        <w:rPr>
          <w:rFonts w:ascii="Times New Roman" w:hAnsi="Times New Roman" w:cs="Times New Roman"/>
          <w:i w:val="0"/>
          <w:sz w:val="24"/>
          <w:szCs w:val="24"/>
          <w:lang w:val="ru-RU"/>
        </w:rPr>
        <w:t xml:space="preserve">» ведет работу по организации временного трудоустройства  несовершеннолетних в возрасте от 14 до 18 лет в свободное от учебы время с целью занятости  и дополнительной социальной поддержки.  В 2022 году для трудоустройства подростков было выделено 336,00 тыс. руб. трудоустроено 27 человек. Приоритетом на трудоустройство пользуются дети,   состоящие на различных видах учета, дети  из малообеспеченных  и   многодетных семей, а также дети из </w:t>
      </w:r>
      <w:proofErr w:type="gramStart"/>
      <w:r w:rsidRPr="00AF6EDD">
        <w:rPr>
          <w:rFonts w:ascii="Times New Roman" w:hAnsi="Times New Roman" w:cs="Times New Roman"/>
          <w:i w:val="0"/>
          <w:sz w:val="24"/>
          <w:szCs w:val="24"/>
          <w:lang w:val="ru-RU"/>
        </w:rPr>
        <w:t>семей</w:t>
      </w:r>
      <w:proofErr w:type="gramEnd"/>
      <w:r w:rsidRPr="00AF6EDD">
        <w:rPr>
          <w:rFonts w:ascii="Times New Roman" w:hAnsi="Times New Roman" w:cs="Times New Roman"/>
          <w:i w:val="0"/>
          <w:sz w:val="24"/>
          <w:szCs w:val="24"/>
          <w:lang w:val="ru-RU"/>
        </w:rPr>
        <w:t xml:space="preserve"> мобилизованных граждан.</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 xml:space="preserve"> В 2022 г. АУ «</w:t>
      </w:r>
      <w:proofErr w:type="spellStart"/>
      <w:r w:rsidRPr="00AF6EDD">
        <w:rPr>
          <w:rFonts w:ascii="Times New Roman" w:hAnsi="Times New Roman" w:cs="Times New Roman"/>
          <w:sz w:val="24"/>
          <w:szCs w:val="24"/>
        </w:rPr>
        <w:t>ЦФКиС</w:t>
      </w:r>
      <w:proofErr w:type="spellEnd"/>
      <w:r w:rsidRPr="00AF6EDD">
        <w:rPr>
          <w:rFonts w:ascii="Times New Roman" w:hAnsi="Times New Roman" w:cs="Times New Roman"/>
          <w:sz w:val="24"/>
          <w:szCs w:val="24"/>
        </w:rPr>
        <w:t>» осуществляет тесное сотрудничество со средствами массовой информации: публикуются в печати материалы по пропаганде физической культуры, итоги проведения спортивно-массовых мероприятий и фестивалей ГТО. На базе АУ «</w:t>
      </w:r>
      <w:proofErr w:type="spellStart"/>
      <w:r w:rsidRPr="00AF6EDD">
        <w:rPr>
          <w:rFonts w:ascii="Times New Roman" w:hAnsi="Times New Roman" w:cs="Times New Roman"/>
          <w:sz w:val="24"/>
          <w:szCs w:val="24"/>
        </w:rPr>
        <w:t>ЦФКиС</w:t>
      </w:r>
      <w:proofErr w:type="spellEnd"/>
      <w:r w:rsidRPr="00AF6EDD">
        <w:rPr>
          <w:rFonts w:ascii="Times New Roman" w:hAnsi="Times New Roman" w:cs="Times New Roman"/>
          <w:sz w:val="24"/>
          <w:szCs w:val="24"/>
        </w:rPr>
        <w:t>» на стендах размещена вся необходимая информация: расписание занятий, объявления, графики игр, итоги соревнований и  др.  Функционирует  сайт АУ «</w:t>
      </w:r>
      <w:proofErr w:type="spellStart"/>
      <w:r w:rsidRPr="00AF6EDD">
        <w:rPr>
          <w:rFonts w:ascii="Times New Roman" w:hAnsi="Times New Roman" w:cs="Times New Roman"/>
          <w:sz w:val="24"/>
          <w:szCs w:val="24"/>
        </w:rPr>
        <w:t>ЦФКи</w:t>
      </w:r>
      <w:proofErr w:type="spellEnd"/>
      <w:proofErr w:type="gramStart"/>
      <w:r w:rsidRPr="00AF6EDD">
        <w:rPr>
          <w:rFonts w:ascii="Times New Roman" w:hAnsi="Times New Roman" w:cs="Times New Roman"/>
          <w:sz w:val="24"/>
          <w:szCs w:val="24"/>
        </w:rPr>
        <w:t xml:space="preserve"> С</w:t>
      </w:r>
      <w:proofErr w:type="gramEnd"/>
      <w:r w:rsidRPr="00AF6EDD">
        <w:rPr>
          <w:rFonts w:ascii="Times New Roman" w:hAnsi="Times New Roman" w:cs="Times New Roman"/>
          <w:sz w:val="24"/>
          <w:szCs w:val="24"/>
        </w:rPr>
        <w:t>»(</w:t>
      </w:r>
      <w:proofErr w:type="spellStart"/>
      <w:r w:rsidR="00EF452E">
        <w:fldChar w:fldCharType="begin"/>
      </w:r>
      <w:r w:rsidR="00EF452E">
        <w:instrText>HYPERLINK "http://www.mihsport.ru/"</w:instrText>
      </w:r>
      <w:r w:rsidR="00EF452E">
        <w:fldChar w:fldCharType="separate"/>
      </w:r>
      <w:r w:rsidRPr="00AF6EDD">
        <w:rPr>
          <w:rStyle w:val="afb"/>
          <w:rFonts w:ascii="Times New Roman" w:eastAsia="Times New Roman" w:hAnsi="Times New Roman" w:cs="Times New Roman"/>
          <w:color w:val="000000" w:themeColor="text1"/>
          <w:sz w:val="24"/>
          <w:szCs w:val="24"/>
        </w:rPr>
        <w:t>mihsport</w:t>
      </w:r>
      <w:r w:rsidR="00EF452E">
        <w:fldChar w:fldCharType="end"/>
      </w:r>
      <w:hyperlink r:id="rId10" w:history="1">
        <w:r w:rsidRPr="00AF6EDD">
          <w:rPr>
            <w:rStyle w:val="afb"/>
            <w:rFonts w:ascii="Times New Roman" w:eastAsia="Times New Roman" w:hAnsi="Times New Roman" w:cs="Times New Roman"/>
            <w:color w:val="000000" w:themeColor="text1"/>
            <w:sz w:val="24"/>
            <w:szCs w:val="24"/>
          </w:rPr>
          <w:t>.ru</w:t>
        </w:r>
        <w:proofErr w:type="spellEnd"/>
      </w:hyperlink>
      <w:r w:rsidRPr="00AF6EDD">
        <w:rPr>
          <w:rFonts w:ascii="Times New Roman" w:hAnsi="Times New Roman" w:cs="Times New Roman"/>
          <w:sz w:val="24"/>
          <w:szCs w:val="24"/>
        </w:rPr>
        <w:t>),  отражающий   всю работу  учреждения. Текущая информация о спортивных</w:t>
      </w:r>
      <w:r>
        <w:rPr>
          <w:rFonts w:ascii="Times New Roman" w:hAnsi="Times New Roman" w:cs="Times New Roman"/>
          <w:sz w:val="24"/>
          <w:szCs w:val="24"/>
        </w:rPr>
        <w:t xml:space="preserve"> </w:t>
      </w:r>
      <w:r w:rsidRPr="00AF6EDD">
        <w:rPr>
          <w:rFonts w:ascii="Times New Roman" w:hAnsi="Times New Roman" w:cs="Times New Roman"/>
          <w:sz w:val="24"/>
          <w:szCs w:val="24"/>
        </w:rPr>
        <w:t xml:space="preserve">мероприятиях оперативно размещается в сети одноклассники, в контакте, </w:t>
      </w:r>
      <w:proofErr w:type="gramStart"/>
      <w:r w:rsidRPr="00AF6EDD">
        <w:rPr>
          <w:rFonts w:ascii="Times New Roman" w:hAnsi="Times New Roman" w:cs="Times New Roman"/>
          <w:sz w:val="24"/>
          <w:szCs w:val="24"/>
        </w:rPr>
        <w:t>в</w:t>
      </w:r>
      <w:proofErr w:type="gramEnd"/>
      <w:r w:rsidRPr="00AF6EDD">
        <w:rPr>
          <w:rFonts w:ascii="Times New Roman" w:hAnsi="Times New Roman" w:cs="Times New Roman"/>
          <w:sz w:val="24"/>
          <w:szCs w:val="24"/>
        </w:rPr>
        <w:t xml:space="preserve"> </w:t>
      </w:r>
      <w:proofErr w:type="gramStart"/>
      <w:r w:rsidRPr="00AF6EDD">
        <w:rPr>
          <w:rFonts w:ascii="Times New Roman" w:hAnsi="Times New Roman" w:cs="Times New Roman"/>
          <w:sz w:val="24"/>
          <w:szCs w:val="24"/>
        </w:rPr>
        <w:t>телегра</w:t>
      </w:r>
      <w:r>
        <w:rPr>
          <w:rFonts w:ascii="Times New Roman" w:hAnsi="Times New Roman" w:cs="Times New Roman"/>
          <w:sz w:val="24"/>
          <w:szCs w:val="24"/>
        </w:rPr>
        <w:t>м</w:t>
      </w:r>
      <w:r w:rsidRPr="00AF6EDD">
        <w:rPr>
          <w:rFonts w:ascii="Times New Roman" w:hAnsi="Times New Roman" w:cs="Times New Roman"/>
          <w:sz w:val="24"/>
          <w:szCs w:val="24"/>
        </w:rPr>
        <w:t>м</w:t>
      </w:r>
      <w:proofErr w:type="gramEnd"/>
      <w:r w:rsidRPr="00AF6EDD">
        <w:rPr>
          <w:rFonts w:ascii="Times New Roman" w:hAnsi="Times New Roman" w:cs="Times New Roman"/>
          <w:sz w:val="24"/>
          <w:szCs w:val="24"/>
        </w:rPr>
        <w:t>, предоставляется в отдел по спорту,</w:t>
      </w:r>
      <w:r>
        <w:rPr>
          <w:rFonts w:ascii="Times New Roman" w:hAnsi="Times New Roman" w:cs="Times New Roman"/>
          <w:sz w:val="24"/>
          <w:szCs w:val="24"/>
        </w:rPr>
        <w:t xml:space="preserve"> </w:t>
      </w:r>
      <w:r w:rsidRPr="00AF6EDD">
        <w:rPr>
          <w:rFonts w:ascii="Times New Roman" w:hAnsi="Times New Roman" w:cs="Times New Roman"/>
          <w:sz w:val="24"/>
          <w:szCs w:val="24"/>
        </w:rPr>
        <w:t>городскую администрацию.</w:t>
      </w:r>
    </w:p>
    <w:p w:rsidR="00AF6EDD" w:rsidRPr="00AF6EDD" w:rsidRDefault="00AF6EDD" w:rsidP="00AF6EDD">
      <w:pPr>
        <w:spacing w:after="0" w:line="240" w:lineRule="auto"/>
        <w:ind w:firstLine="567"/>
        <w:jc w:val="both"/>
        <w:rPr>
          <w:rFonts w:ascii="Times New Roman" w:hAnsi="Times New Roman" w:cs="Times New Roman"/>
          <w:sz w:val="24"/>
          <w:szCs w:val="24"/>
        </w:rPr>
      </w:pPr>
      <w:r w:rsidRPr="00AF6EDD">
        <w:rPr>
          <w:rFonts w:ascii="Times New Roman" w:hAnsi="Times New Roman" w:cs="Times New Roman"/>
          <w:sz w:val="24"/>
          <w:szCs w:val="24"/>
        </w:rPr>
        <w:t>В АУ «</w:t>
      </w:r>
      <w:proofErr w:type="spellStart"/>
      <w:r w:rsidRPr="00AF6EDD">
        <w:rPr>
          <w:rFonts w:ascii="Times New Roman" w:hAnsi="Times New Roman" w:cs="Times New Roman"/>
          <w:sz w:val="24"/>
          <w:szCs w:val="24"/>
        </w:rPr>
        <w:t>ЦФКиС</w:t>
      </w:r>
      <w:proofErr w:type="spellEnd"/>
      <w:r w:rsidRPr="00AF6EDD">
        <w:rPr>
          <w:rFonts w:ascii="Times New Roman" w:hAnsi="Times New Roman" w:cs="Times New Roman"/>
          <w:sz w:val="24"/>
          <w:szCs w:val="24"/>
        </w:rPr>
        <w:t>» работали в 2022 г. работали специалисты, которые имеют специальное профильное образование и большой стаж работы. Все инструкторы по физической культуре имеют судейские категории для оценки тестов ВФСК ГТО.</w:t>
      </w:r>
    </w:p>
    <w:p w:rsidR="00AF6EDD" w:rsidRPr="00AF6EDD" w:rsidRDefault="00AF6EDD" w:rsidP="00AF6EDD">
      <w:pPr>
        <w:pStyle w:val="41"/>
        <w:tabs>
          <w:tab w:val="clear" w:pos="851"/>
          <w:tab w:val="left" w:pos="0"/>
          <w:tab w:val="left" w:pos="1026"/>
        </w:tabs>
        <w:ind w:firstLine="567"/>
        <w:rPr>
          <w:rFonts w:ascii="Times New Roman" w:hAnsi="Times New Roman"/>
          <w:color w:val="auto"/>
          <w:sz w:val="24"/>
          <w:szCs w:val="24"/>
        </w:rPr>
      </w:pPr>
      <w:r w:rsidRPr="00AF6EDD">
        <w:rPr>
          <w:rFonts w:ascii="Times New Roman" w:hAnsi="Times New Roman"/>
          <w:color w:val="auto"/>
          <w:sz w:val="24"/>
          <w:szCs w:val="24"/>
        </w:rPr>
        <w:t xml:space="preserve">В 2022году прошли повышение квалификации   3сотрудника. </w:t>
      </w:r>
    </w:p>
    <w:p w:rsidR="00AF6EDD" w:rsidRPr="00AF6EDD" w:rsidRDefault="00AF6EDD" w:rsidP="00AF6EDD">
      <w:pPr>
        <w:pStyle w:val="41"/>
        <w:tabs>
          <w:tab w:val="clear" w:pos="851"/>
          <w:tab w:val="left" w:pos="0"/>
          <w:tab w:val="left" w:pos="1026"/>
        </w:tabs>
        <w:ind w:firstLine="567"/>
        <w:rPr>
          <w:rFonts w:ascii="Times New Roman" w:hAnsi="Times New Roman"/>
          <w:color w:val="auto"/>
          <w:sz w:val="24"/>
          <w:szCs w:val="24"/>
        </w:rPr>
      </w:pPr>
      <w:r w:rsidRPr="00AF6EDD">
        <w:rPr>
          <w:rFonts w:ascii="Times New Roman" w:hAnsi="Times New Roman"/>
          <w:b/>
          <w:color w:val="auto"/>
          <w:sz w:val="24"/>
          <w:szCs w:val="24"/>
        </w:rPr>
        <w:t>Бережная Л.И., Дунаева Н. П.</w:t>
      </w:r>
      <w:r w:rsidRPr="00AF6EDD">
        <w:rPr>
          <w:rFonts w:ascii="Times New Roman" w:hAnsi="Times New Roman"/>
          <w:color w:val="auto"/>
          <w:sz w:val="24"/>
          <w:szCs w:val="24"/>
        </w:rPr>
        <w:t xml:space="preserve">  ФГБОУ ВО «ВГАФК» </w:t>
      </w:r>
      <w:proofErr w:type="spellStart"/>
      <w:r w:rsidRPr="00AF6EDD">
        <w:rPr>
          <w:rFonts w:ascii="Times New Roman" w:hAnsi="Times New Roman"/>
          <w:color w:val="auto"/>
          <w:sz w:val="24"/>
          <w:szCs w:val="24"/>
        </w:rPr>
        <w:t>Минспорта</w:t>
      </w:r>
      <w:proofErr w:type="spellEnd"/>
      <w:r w:rsidRPr="00AF6EDD">
        <w:rPr>
          <w:rFonts w:ascii="Times New Roman" w:hAnsi="Times New Roman"/>
          <w:color w:val="auto"/>
          <w:sz w:val="24"/>
          <w:szCs w:val="24"/>
        </w:rPr>
        <w:t xml:space="preserve"> России по 148 часовой дополнительной  профессиональной программе «Организация спортивно-массовой работы специалистов центров тестирования ВФСК «ГТО». 07.10.2022г. г. Волгоград.</w:t>
      </w:r>
    </w:p>
    <w:p w:rsidR="00AF6EDD" w:rsidRPr="00AF6EDD" w:rsidRDefault="00AF6EDD" w:rsidP="00AF6EDD">
      <w:pPr>
        <w:pStyle w:val="41"/>
        <w:tabs>
          <w:tab w:val="clear" w:pos="851"/>
          <w:tab w:val="left" w:pos="0"/>
          <w:tab w:val="left" w:pos="1026"/>
        </w:tabs>
        <w:ind w:firstLine="567"/>
        <w:rPr>
          <w:rFonts w:ascii="Times New Roman" w:hAnsi="Times New Roman"/>
          <w:color w:val="auto"/>
          <w:sz w:val="24"/>
          <w:szCs w:val="24"/>
        </w:rPr>
      </w:pPr>
      <w:r w:rsidRPr="00AF6EDD">
        <w:rPr>
          <w:rFonts w:ascii="Times New Roman" w:hAnsi="Times New Roman"/>
          <w:b/>
          <w:color w:val="auto"/>
          <w:sz w:val="24"/>
          <w:szCs w:val="24"/>
        </w:rPr>
        <w:t>Бережная Л.И., Баев А.Р</w:t>
      </w:r>
      <w:r w:rsidRPr="00AF6EDD">
        <w:rPr>
          <w:rFonts w:ascii="Times New Roman" w:hAnsi="Times New Roman"/>
          <w:color w:val="auto"/>
          <w:sz w:val="24"/>
          <w:szCs w:val="24"/>
        </w:rPr>
        <w:t xml:space="preserve">.  ГАУ ДПО «ВГАПО» Организация  мероприятий по работе с населением по внедрению комплекса ГТО» 28 февраля 2022г по 02 марта 2022г. в объеме 24 часа. 2 марта 2022г. </w:t>
      </w:r>
    </w:p>
    <w:p w:rsidR="00AF6EDD" w:rsidRDefault="00AF6EDD" w:rsidP="00AF6EDD">
      <w:pPr>
        <w:pStyle w:val="41"/>
        <w:tabs>
          <w:tab w:val="clear" w:pos="851"/>
          <w:tab w:val="left" w:pos="0"/>
          <w:tab w:val="left" w:pos="1026"/>
        </w:tabs>
        <w:spacing w:line="276" w:lineRule="auto"/>
        <w:ind w:firstLine="0"/>
        <w:rPr>
          <w:rFonts w:ascii="Times New Roman" w:hAnsi="Times New Roman"/>
          <w:color w:val="auto"/>
        </w:rPr>
      </w:pPr>
    </w:p>
    <w:p w:rsidR="00AF6EDD" w:rsidRDefault="00AF6EDD" w:rsidP="00AF6ED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Финансовая часть.   </w:t>
      </w:r>
    </w:p>
    <w:p w:rsidR="00AF6EDD" w:rsidRDefault="00AF6EDD" w:rsidP="00AF6EDD">
      <w:pPr>
        <w:jc w:val="right"/>
        <w:rPr>
          <w:rFonts w:ascii="Times New Roman" w:hAnsi="Times New Roman" w:cs="Times New Roman"/>
          <w:sz w:val="24"/>
          <w:szCs w:val="24"/>
        </w:rPr>
      </w:pPr>
      <w:r>
        <w:rPr>
          <w:rFonts w:ascii="Times New Roman" w:hAnsi="Times New Roman" w:cs="Times New Roman"/>
          <w:b/>
          <w:sz w:val="24"/>
          <w:szCs w:val="24"/>
        </w:rPr>
        <w:t>2022 год</w:t>
      </w:r>
    </w:p>
    <w:tbl>
      <w:tblPr>
        <w:tblStyle w:val="afa"/>
        <w:tblW w:w="0" w:type="auto"/>
        <w:tblLook w:val="04A0"/>
      </w:tblPr>
      <w:tblGrid>
        <w:gridCol w:w="9571"/>
      </w:tblGrid>
      <w:tr w:rsidR="00AF6EDD" w:rsidTr="00AF6EDD">
        <w:tc>
          <w:tcPr>
            <w:tcW w:w="9571"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sz w:val="24"/>
                <w:szCs w:val="24"/>
              </w:rPr>
            </w:pPr>
            <w:r>
              <w:rPr>
                <w:rFonts w:ascii="Times New Roman" w:hAnsi="Times New Roman" w:cs="Times New Roman"/>
                <w:b/>
                <w:sz w:val="24"/>
                <w:szCs w:val="24"/>
              </w:rPr>
              <w:t>1.Основной вид деятельности:  Деятельность спортивных объектов.</w:t>
            </w:r>
          </w:p>
        </w:tc>
      </w:tr>
    </w:tbl>
    <w:tbl>
      <w:tblPr>
        <w:tblW w:w="9640" w:type="dxa"/>
        <w:tblInd w:w="-34" w:type="dxa"/>
        <w:tblLook w:val="04A0"/>
      </w:tblPr>
      <w:tblGrid>
        <w:gridCol w:w="426"/>
        <w:gridCol w:w="6379"/>
        <w:gridCol w:w="141"/>
        <w:gridCol w:w="2694"/>
      </w:tblGrid>
      <w:tr w:rsidR="00AF6EDD" w:rsidTr="00AF6EDD">
        <w:tc>
          <w:tcPr>
            <w:tcW w:w="9640" w:type="dxa"/>
            <w:gridSpan w:val="4"/>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Субсидии на выполнение муниципального задания.</w:t>
            </w:r>
          </w:p>
          <w:p w:rsidR="00AF6EDD" w:rsidRDefault="00AF6EDD">
            <w:pPr>
              <w:pStyle w:val="ConsPlusNormal"/>
              <w:ind w:firstLine="0"/>
              <w:jc w:val="center"/>
              <w:rPr>
                <w:rFonts w:ascii="Times New Roman" w:hAnsi="Times New Roman" w:cs="Times New Roman"/>
                <w:i/>
                <w:sz w:val="24"/>
                <w:szCs w:val="24"/>
              </w:rPr>
            </w:pPr>
            <w:r>
              <w:rPr>
                <w:rFonts w:ascii="Times New Roman" w:hAnsi="Times New Roman" w:cs="Times New Roman"/>
                <w:i/>
                <w:sz w:val="24"/>
                <w:szCs w:val="24"/>
              </w:rPr>
              <w:t>тыс. руб.</w:t>
            </w:r>
          </w:p>
        </w:tc>
      </w:tr>
      <w:tr w:rsidR="00AF6EDD" w:rsidTr="00AF6EDD">
        <w:tc>
          <w:tcPr>
            <w:tcW w:w="9640" w:type="dxa"/>
            <w:gridSpan w:val="4"/>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b/>
                <w:sz w:val="24"/>
                <w:szCs w:val="24"/>
              </w:rPr>
            </w:pPr>
            <w:r>
              <w:rPr>
                <w:rFonts w:ascii="Times New Roman" w:hAnsi="Times New Roman" w:cs="Times New Roman"/>
                <w:b/>
                <w:sz w:val="24"/>
                <w:szCs w:val="24"/>
              </w:rPr>
              <w:t>План:                                                                                                     18 991,3</w:t>
            </w:r>
          </w:p>
          <w:p w:rsidR="00AF6EDD" w:rsidRDefault="00AF6EDD">
            <w:pPr>
              <w:pStyle w:val="ConsPlusNormal"/>
              <w:snapToGrid w:val="0"/>
              <w:ind w:firstLine="0"/>
              <w:jc w:val="both"/>
              <w:rPr>
                <w:rFonts w:ascii="Times New Roman" w:hAnsi="Times New Roman" w:cs="Times New Roman"/>
                <w:b/>
                <w:sz w:val="24"/>
                <w:szCs w:val="24"/>
              </w:rPr>
            </w:pPr>
            <w:r>
              <w:rPr>
                <w:rFonts w:ascii="Times New Roman" w:hAnsi="Times New Roman" w:cs="Times New Roman"/>
                <w:b/>
                <w:sz w:val="24"/>
                <w:szCs w:val="24"/>
              </w:rPr>
              <w:t>Исполнено</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18 981,4</w:t>
            </w:r>
          </w:p>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в том числе:</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Заработная плата с начислениями</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14 793,5</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Коммунальные услуги всего, в том числе:</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4 038,7</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i/>
                <w:sz w:val="24"/>
                <w:szCs w:val="24"/>
              </w:rPr>
            </w:pPr>
            <w:proofErr w:type="spellStart"/>
            <w:r>
              <w:rPr>
                <w:rFonts w:ascii="Times New Roman" w:hAnsi="Times New Roman" w:cs="Times New Roman"/>
                <w:i/>
                <w:sz w:val="24"/>
                <w:szCs w:val="24"/>
              </w:rPr>
              <w:t>Волгоградэнергосбыт</w:t>
            </w:r>
            <w:proofErr w:type="spellEnd"/>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837,4</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i/>
                <w:sz w:val="24"/>
                <w:szCs w:val="24"/>
              </w:rPr>
            </w:pPr>
            <w:proofErr w:type="spellStart"/>
            <w:r>
              <w:rPr>
                <w:rFonts w:ascii="Times New Roman" w:hAnsi="Times New Roman" w:cs="Times New Roman"/>
                <w:i/>
                <w:sz w:val="24"/>
                <w:szCs w:val="24"/>
              </w:rPr>
              <w:t>Волгоградоблэлектро</w:t>
            </w:r>
            <w:proofErr w:type="spellEnd"/>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633,0</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i/>
                <w:sz w:val="24"/>
                <w:szCs w:val="24"/>
              </w:rPr>
            </w:pPr>
            <w:r>
              <w:rPr>
                <w:rFonts w:ascii="Times New Roman" w:hAnsi="Times New Roman" w:cs="Times New Roman"/>
                <w:i/>
                <w:sz w:val="24"/>
                <w:szCs w:val="24"/>
              </w:rPr>
              <w:t>Михайловская ТЭЦ</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978,8</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i/>
                <w:sz w:val="24"/>
                <w:szCs w:val="24"/>
              </w:rPr>
            </w:pPr>
            <w:r>
              <w:rPr>
                <w:rFonts w:ascii="Times New Roman" w:hAnsi="Times New Roman" w:cs="Times New Roman"/>
                <w:i/>
                <w:sz w:val="24"/>
                <w:szCs w:val="24"/>
              </w:rPr>
              <w:t>Тепловое хозяйство</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1 040,2</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i/>
                <w:sz w:val="24"/>
                <w:szCs w:val="24"/>
              </w:rPr>
            </w:pPr>
            <w:r>
              <w:rPr>
                <w:rFonts w:ascii="Times New Roman" w:hAnsi="Times New Roman" w:cs="Times New Roman"/>
                <w:i/>
                <w:sz w:val="24"/>
                <w:szCs w:val="24"/>
              </w:rPr>
              <w:t>Водопроводно-канализационное хозяйство</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535,5</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i/>
                <w:sz w:val="24"/>
                <w:szCs w:val="24"/>
              </w:rPr>
            </w:pPr>
            <w:r>
              <w:rPr>
                <w:rFonts w:ascii="Times New Roman" w:hAnsi="Times New Roman" w:cs="Times New Roman"/>
                <w:i/>
                <w:sz w:val="24"/>
                <w:szCs w:val="24"/>
              </w:rPr>
              <w:t xml:space="preserve">Газпром </w:t>
            </w:r>
            <w:proofErr w:type="spellStart"/>
            <w:r>
              <w:rPr>
                <w:rFonts w:ascii="Times New Roman" w:hAnsi="Times New Roman" w:cs="Times New Roman"/>
                <w:i/>
                <w:sz w:val="24"/>
                <w:szCs w:val="24"/>
              </w:rPr>
              <w:t>межрегионгаз</w:t>
            </w:r>
            <w:proofErr w:type="spellEnd"/>
            <w:r>
              <w:rPr>
                <w:rFonts w:ascii="Times New Roman" w:hAnsi="Times New Roman" w:cs="Times New Roman"/>
                <w:i/>
                <w:sz w:val="24"/>
                <w:szCs w:val="24"/>
              </w:rPr>
              <w:t xml:space="preserve"> Волгоград</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13,8</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Работы, услуги по содержанию имущества (тех. обслуживание электроустановок)</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149,2</w:t>
            </w:r>
          </w:p>
        </w:tc>
      </w:tr>
      <w:tr w:rsidR="00AF6EDD" w:rsidTr="00AF6EDD">
        <w:tc>
          <w:tcPr>
            <w:tcW w:w="9640" w:type="dxa"/>
            <w:gridSpan w:val="4"/>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tabs>
                <w:tab w:val="left" w:pos="2776"/>
              </w:tabs>
              <w:snapToGrid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Кредиторская задолженность на 1 января 2023 года – 394,7 </w:t>
            </w:r>
            <w:proofErr w:type="spellStart"/>
            <w:proofErr w:type="gramStart"/>
            <w:r>
              <w:rPr>
                <w:rFonts w:ascii="Times New Roman" w:hAnsi="Times New Roman" w:cs="Times New Roman"/>
                <w:b/>
                <w:sz w:val="24"/>
                <w:szCs w:val="24"/>
              </w:rPr>
              <w:t>тыс</w:t>
            </w:r>
            <w:proofErr w:type="spellEnd"/>
            <w:proofErr w:type="gramEnd"/>
            <w:r>
              <w:rPr>
                <w:rFonts w:ascii="Times New Roman" w:hAnsi="Times New Roman" w:cs="Times New Roman"/>
                <w:b/>
                <w:sz w:val="24"/>
                <w:szCs w:val="24"/>
              </w:rPr>
              <w:t xml:space="preserve"> рублей, в том числе:</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Начисления на выплаты по оплате труда</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371,1</w:t>
            </w:r>
          </w:p>
        </w:tc>
      </w:tr>
      <w:tr w:rsidR="00AF6EDD" w:rsidTr="00AF6EDD">
        <w:tc>
          <w:tcPr>
            <w:tcW w:w="6946" w:type="dxa"/>
            <w:gridSpan w:val="3"/>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Коммунальные услуги (электроэнергия)</w:t>
            </w:r>
          </w:p>
        </w:tc>
        <w:tc>
          <w:tcPr>
            <w:tcW w:w="2694"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23,6</w:t>
            </w:r>
          </w:p>
        </w:tc>
      </w:tr>
      <w:tr w:rsidR="00AF6EDD" w:rsidTr="00AF6EDD">
        <w:tc>
          <w:tcPr>
            <w:tcW w:w="6946" w:type="dxa"/>
            <w:gridSpan w:val="3"/>
            <w:tcBorders>
              <w:top w:val="single" w:sz="4" w:space="0" w:color="000000"/>
              <w:left w:val="single" w:sz="4" w:space="0" w:color="000000"/>
              <w:bottom w:val="single" w:sz="4" w:space="0" w:color="000000"/>
              <w:right w:val="nil"/>
            </w:tcBorders>
          </w:tcPr>
          <w:p w:rsidR="00AF6EDD" w:rsidRDefault="00AF6EDD">
            <w:pPr>
              <w:pStyle w:val="ConsPlusNormal"/>
              <w:ind w:right="34" w:firstLine="0"/>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AF6EDD" w:rsidRDefault="00AF6EDD">
            <w:pPr>
              <w:pStyle w:val="ConsPlusNormal"/>
              <w:snapToGrid w:val="0"/>
              <w:ind w:firstLine="0"/>
              <w:jc w:val="both"/>
              <w:rPr>
                <w:rFonts w:ascii="Times New Roman" w:hAnsi="Times New Roman" w:cs="Times New Roman"/>
                <w:sz w:val="24"/>
                <w:szCs w:val="24"/>
              </w:rPr>
            </w:pPr>
          </w:p>
        </w:tc>
      </w:tr>
      <w:tr w:rsidR="00AF6EDD" w:rsidTr="00AF6EDD">
        <w:trPr>
          <w:trHeight w:val="578"/>
        </w:trPr>
        <w:tc>
          <w:tcPr>
            <w:tcW w:w="9640" w:type="dxa"/>
            <w:gridSpan w:val="4"/>
            <w:tcBorders>
              <w:top w:val="single" w:sz="4" w:space="0" w:color="000000"/>
              <w:left w:val="single" w:sz="4" w:space="0" w:color="000000"/>
              <w:bottom w:val="single" w:sz="4" w:space="0" w:color="auto"/>
              <w:right w:val="single" w:sz="4" w:space="0" w:color="000000"/>
            </w:tcBorders>
            <w:hideMark/>
          </w:tcPr>
          <w:p w:rsidR="00AF6EDD" w:rsidRDefault="00AF6EDD">
            <w:pPr>
              <w:pStyle w:val="ConsPlusNormal"/>
              <w:snapToGrid w:val="0"/>
              <w:ind w:firstLine="0"/>
              <w:jc w:val="center"/>
              <w:rPr>
                <w:rFonts w:ascii="Times New Roman" w:hAnsi="Times New Roman" w:cs="Times New Roman"/>
                <w:b/>
                <w:i/>
                <w:sz w:val="24"/>
                <w:szCs w:val="24"/>
              </w:rPr>
            </w:pPr>
            <w:r>
              <w:rPr>
                <w:rFonts w:ascii="Times New Roman" w:hAnsi="Times New Roman" w:cs="Times New Roman"/>
                <w:b/>
                <w:i/>
                <w:sz w:val="24"/>
                <w:szCs w:val="24"/>
              </w:rPr>
              <w:t>Тарифы на коммунальные услуги в 2022 году, рублей:</w:t>
            </w:r>
          </w:p>
          <w:tbl>
            <w:tblPr>
              <w:tblStyle w:val="afa"/>
              <w:tblW w:w="0" w:type="auto"/>
              <w:tblLook w:val="04A0"/>
            </w:tblPr>
            <w:tblGrid>
              <w:gridCol w:w="2672"/>
              <w:gridCol w:w="1578"/>
              <w:gridCol w:w="1897"/>
              <w:gridCol w:w="1820"/>
              <w:gridCol w:w="1447"/>
            </w:tblGrid>
            <w:tr w:rsidR="00AF6EDD">
              <w:tc>
                <w:tcPr>
                  <w:tcW w:w="2672" w:type="dxa"/>
                  <w:tcBorders>
                    <w:top w:val="single" w:sz="4" w:space="0" w:color="auto"/>
                    <w:left w:val="single" w:sz="4" w:space="0" w:color="auto"/>
                    <w:bottom w:val="single" w:sz="4" w:space="0" w:color="auto"/>
                    <w:right w:val="single" w:sz="4" w:space="0" w:color="auto"/>
                  </w:tcBorders>
                  <w:shd w:val="clear" w:color="auto" w:fill="FFFF00"/>
                </w:tcPr>
                <w:p w:rsidR="00AF6EDD" w:rsidRDefault="00AF6EDD">
                  <w:pPr>
                    <w:pStyle w:val="ConsPlusNormal"/>
                    <w:snapToGrid w:val="0"/>
                    <w:ind w:firstLine="0"/>
                    <w:jc w:val="both"/>
                    <w:rPr>
                      <w:rFonts w:ascii="Times New Roman" w:hAnsi="Times New Roman" w:cs="Times New Roman"/>
                      <w:i/>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FFFF00"/>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 xml:space="preserve">Ед. </w:t>
                  </w:r>
                  <w:proofErr w:type="spellStart"/>
                  <w:r>
                    <w:rPr>
                      <w:rFonts w:ascii="Times New Roman" w:hAnsi="Times New Roman" w:cs="Times New Roman"/>
                      <w:i/>
                      <w:sz w:val="24"/>
                      <w:szCs w:val="24"/>
                    </w:rPr>
                    <w:t>изм</w:t>
                  </w:r>
                  <w:proofErr w:type="spellEnd"/>
                  <w:r>
                    <w:rPr>
                      <w:rFonts w:ascii="Times New Roman" w:hAnsi="Times New Roman" w:cs="Times New Roman"/>
                      <w:i/>
                      <w:sz w:val="24"/>
                      <w:szCs w:val="24"/>
                    </w:rPr>
                    <w:t>.</w:t>
                  </w:r>
                </w:p>
              </w:tc>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01.01.2022</w:t>
                  </w:r>
                </w:p>
              </w:tc>
              <w:tc>
                <w:tcPr>
                  <w:tcW w:w="1820" w:type="dxa"/>
                  <w:tcBorders>
                    <w:top w:val="single" w:sz="4" w:space="0" w:color="auto"/>
                    <w:left w:val="single" w:sz="4" w:space="0" w:color="auto"/>
                    <w:bottom w:val="single" w:sz="4" w:space="0" w:color="auto"/>
                    <w:right w:val="single" w:sz="4" w:space="0" w:color="auto"/>
                  </w:tcBorders>
                  <w:shd w:val="clear" w:color="auto" w:fill="FFFF00"/>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01.07.2022</w:t>
                  </w:r>
                </w:p>
              </w:tc>
              <w:tc>
                <w:tcPr>
                  <w:tcW w:w="1447" w:type="dxa"/>
                  <w:tcBorders>
                    <w:top w:val="single" w:sz="4" w:space="0" w:color="auto"/>
                    <w:left w:val="single" w:sz="4" w:space="0" w:color="auto"/>
                    <w:bottom w:val="single" w:sz="4" w:space="0" w:color="auto"/>
                    <w:right w:val="single" w:sz="4" w:space="0" w:color="auto"/>
                  </w:tcBorders>
                  <w:shd w:val="clear" w:color="auto" w:fill="FFFF00"/>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01.12.2022</w:t>
                  </w:r>
                </w:p>
              </w:tc>
            </w:tr>
            <w:tr w:rsidR="00AF6EDD">
              <w:tc>
                <w:tcPr>
                  <w:tcW w:w="2672"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spellStart"/>
                  <w:r>
                    <w:rPr>
                      <w:rFonts w:ascii="Times New Roman" w:hAnsi="Times New Roman" w:cs="Times New Roman"/>
                      <w:i/>
                      <w:sz w:val="24"/>
                      <w:szCs w:val="24"/>
                    </w:rPr>
                    <w:t>Волгоградэнергосбыт</w:t>
                  </w:r>
                  <w:proofErr w:type="spellEnd"/>
                  <w:r>
                    <w:rPr>
                      <w:rFonts w:ascii="Times New Roman" w:hAnsi="Times New Roman" w:cs="Times New Roman"/>
                      <w:i/>
                      <w:sz w:val="24"/>
                      <w:szCs w:val="24"/>
                    </w:rPr>
                    <w:t xml:space="preserve"> (город)</w:t>
                  </w:r>
                </w:p>
              </w:tc>
              <w:tc>
                <w:tcPr>
                  <w:tcW w:w="1578"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spellStart"/>
                  <w:r>
                    <w:rPr>
                      <w:rFonts w:ascii="Times New Roman" w:hAnsi="Times New Roman" w:cs="Times New Roman"/>
                      <w:i/>
                      <w:sz w:val="24"/>
                      <w:szCs w:val="24"/>
                    </w:rPr>
                    <w:t>кВт</w:t>
                  </w:r>
                  <w:proofErr w:type="gramStart"/>
                  <w:r>
                    <w:rPr>
                      <w:rFonts w:ascii="Times New Roman" w:hAnsi="Times New Roman" w:cs="Times New Roman"/>
                      <w:i/>
                      <w:sz w:val="24"/>
                      <w:szCs w:val="24"/>
                    </w:rPr>
                    <w:t>.ч</w:t>
                  </w:r>
                  <w:proofErr w:type="spellEnd"/>
                  <w:proofErr w:type="gramEnd"/>
                </w:p>
              </w:tc>
              <w:tc>
                <w:tcPr>
                  <w:tcW w:w="189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4,38</w:t>
                  </w:r>
                </w:p>
              </w:tc>
              <w:tc>
                <w:tcPr>
                  <w:tcW w:w="1820"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4,93</w:t>
                  </w:r>
                </w:p>
              </w:tc>
              <w:tc>
                <w:tcPr>
                  <w:tcW w:w="144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5,07</w:t>
                  </w:r>
                </w:p>
              </w:tc>
            </w:tr>
            <w:tr w:rsidR="00AF6EDD">
              <w:tc>
                <w:tcPr>
                  <w:tcW w:w="2672"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spellStart"/>
                  <w:r>
                    <w:rPr>
                      <w:rFonts w:ascii="Times New Roman" w:hAnsi="Times New Roman" w:cs="Times New Roman"/>
                      <w:i/>
                      <w:sz w:val="24"/>
                      <w:szCs w:val="24"/>
                    </w:rPr>
                    <w:t>Волгоградэнергосбыт</w:t>
                  </w:r>
                  <w:proofErr w:type="spellEnd"/>
                  <w:r>
                    <w:rPr>
                      <w:rFonts w:ascii="Times New Roman" w:hAnsi="Times New Roman" w:cs="Times New Roman"/>
                      <w:i/>
                      <w:sz w:val="24"/>
                      <w:szCs w:val="24"/>
                    </w:rPr>
                    <w:t xml:space="preserve"> (пос</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традное)</w:t>
                  </w:r>
                </w:p>
              </w:tc>
              <w:tc>
                <w:tcPr>
                  <w:tcW w:w="1578"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spellStart"/>
                  <w:r>
                    <w:rPr>
                      <w:rFonts w:ascii="Times New Roman" w:hAnsi="Times New Roman" w:cs="Times New Roman"/>
                      <w:i/>
                      <w:sz w:val="24"/>
                      <w:szCs w:val="24"/>
                    </w:rPr>
                    <w:t>кВт</w:t>
                  </w:r>
                  <w:proofErr w:type="gramStart"/>
                  <w:r>
                    <w:rPr>
                      <w:rFonts w:ascii="Times New Roman" w:hAnsi="Times New Roman" w:cs="Times New Roman"/>
                      <w:i/>
                      <w:sz w:val="24"/>
                      <w:szCs w:val="24"/>
                    </w:rPr>
                    <w:t>.ч</w:t>
                  </w:r>
                  <w:proofErr w:type="spellEnd"/>
                  <w:proofErr w:type="gramEnd"/>
                </w:p>
              </w:tc>
              <w:tc>
                <w:tcPr>
                  <w:tcW w:w="189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10,12</w:t>
                  </w:r>
                </w:p>
              </w:tc>
              <w:tc>
                <w:tcPr>
                  <w:tcW w:w="1820"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11,12</w:t>
                  </w:r>
                </w:p>
              </w:tc>
              <w:tc>
                <w:tcPr>
                  <w:tcW w:w="144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11,54</w:t>
                  </w:r>
                </w:p>
              </w:tc>
            </w:tr>
            <w:tr w:rsidR="00AF6EDD">
              <w:tc>
                <w:tcPr>
                  <w:tcW w:w="2672"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spellStart"/>
                  <w:r>
                    <w:rPr>
                      <w:rFonts w:ascii="Times New Roman" w:hAnsi="Times New Roman" w:cs="Times New Roman"/>
                      <w:i/>
                      <w:sz w:val="24"/>
                      <w:szCs w:val="24"/>
                    </w:rPr>
                    <w:t>Волгоградоблэлектро</w:t>
                  </w:r>
                  <w:proofErr w:type="spellEnd"/>
                </w:p>
              </w:tc>
              <w:tc>
                <w:tcPr>
                  <w:tcW w:w="1578"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spellStart"/>
                  <w:r>
                    <w:rPr>
                      <w:rFonts w:ascii="Times New Roman" w:hAnsi="Times New Roman" w:cs="Times New Roman"/>
                      <w:i/>
                      <w:sz w:val="24"/>
                      <w:szCs w:val="24"/>
                    </w:rPr>
                    <w:t>кВт</w:t>
                  </w:r>
                  <w:proofErr w:type="gramStart"/>
                  <w:r>
                    <w:rPr>
                      <w:rFonts w:ascii="Times New Roman" w:hAnsi="Times New Roman" w:cs="Times New Roman"/>
                      <w:i/>
                      <w:sz w:val="24"/>
                      <w:szCs w:val="24"/>
                    </w:rPr>
                    <w:t>.ч</w:t>
                  </w:r>
                  <w:proofErr w:type="spellEnd"/>
                  <w:proofErr w:type="gramEnd"/>
                </w:p>
              </w:tc>
              <w:tc>
                <w:tcPr>
                  <w:tcW w:w="189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4,04</w:t>
                  </w:r>
                </w:p>
              </w:tc>
              <w:tc>
                <w:tcPr>
                  <w:tcW w:w="1820"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4,12</w:t>
                  </w:r>
                </w:p>
              </w:tc>
              <w:tc>
                <w:tcPr>
                  <w:tcW w:w="144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4,70</w:t>
                  </w:r>
                </w:p>
              </w:tc>
            </w:tr>
            <w:tr w:rsidR="00AF6EDD">
              <w:tc>
                <w:tcPr>
                  <w:tcW w:w="2672"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Михайловская ТЭЦ</w:t>
                  </w:r>
                </w:p>
              </w:tc>
              <w:tc>
                <w:tcPr>
                  <w:tcW w:w="1578"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spellStart"/>
                  <w:r>
                    <w:rPr>
                      <w:rFonts w:ascii="Times New Roman" w:hAnsi="Times New Roman" w:cs="Times New Roman"/>
                      <w:i/>
                      <w:sz w:val="24"/>
                      <w:szCs w:val="24"/>
                    </w:rPr>
                    <w:t>кВт</w:t>
                  </w:r>
                  <w:proofErr w:type="gramStart"/>
                  <w:r>
                    <w:rPr>
                      <w:rFonts w:ascii="Times New Roman" w:hAnsi="Times New Roman" w:cs="Times New Roman"/>
                      <w:i/>
                      <w:sz w:val="24"/>
                      <w:szCs w:val="24"/>
                    </w:rPr>
                    <w:t>.ч</w:t>
                  </w:r>
                  <w:proofErr w:type="spellEnd"/>
                  <w:proofErr w:type="gramEnd"/>
                </w:p>
              </w:tc>
              <w:tc>
                <w:tcPr>
                  <w:tcW w:w="189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4,68</w:t>
                  </w:r>
                </w:p>
              </w:tc>
              <w:tc>
                <w:tcPr>
                  <w:tcW w:w="1820"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4,68</w:t>
                  </w:r>
                </w:p>
              </w:tc>
              <w:tc>
                <w:tcPr>
                  <w:tcW w:w="144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5,54</w:t>
                  </w:r>
                </w:p>
              </w:tc>
            </w:tr>
            <w:tr w:rsidR="00AF6EDD">
              <w:tc>
                <w:tcPr>
                  <w:tcW w:w="2672"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Тепловое хозяйство</w:t>
                  </w:r>
                </w:p>
              </w:tc>
              <w:tc>
                <w:tcPr>
                  <w:tcW w:w="1578"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Гкал</w:t>
                  </w:r>
                </w:p>
              </w:tc>
              <w:tc>
                <w:tcPr>
                  <w:tcW w:w="189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2 318,91</w:t>
                  </w:r>
                </w:p>
              </w:tc>
              <w:tc>
                <w:tcPr>
                  <w:tcW w:w="1820"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2 571,19</w:t>
                  </w:r>
                </w:p>
              </w:tc>
              <w:tc>
                <w:tcPr>
                  <w:tcW w:w="144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3 025,87</w:t>
                  </w:r>
                </w:p>
              </w:tc>
            </w:tr>
            <w:tr w:rsidR="00AF6EDD">
              <w:tc>
                <w:tcPr>
                  <w:tcW w:w="2672"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Водоснабжение</w:t>
                  </w:r>
                </w:p>
              </w:tc>
              <w:tc>
                <w:tcPr>
                  <w:tcW w:w="1578"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 куб</w:t>
                  </w:r>
                </w:p>
              </w:tc>
              <w:tc>
                <w:tcPr>
                  <w:tcW w:w="189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38,56</w:t>
                  </w:r>
                </w:p>
              </w:tc>
              <w:tc>
                <w:tcPr>
                  <w:tcW w:w="1820"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40,09</w:t>
                  </w:r>
                </w:p>
              </w:tc>
              <w:tc>
                <w:tcPr>
                  <w:tcW w:w="144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43,67</w:t>
                  </w:r>
                </w:p>
              </w:tc>
            </w:tr>
            <w:tr w:rsidR="00AF6EDD">
              <w:tc>
                <w:tcPr>
                  <w:tcW w:w="2672"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Водоотведение</w:t>
                  </w:r>
                </w:p>
              </w:tc>
              <w:tc>
                <w:tcPr>
                  <w:tcW w:w="1578"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 куб</w:t>
                  </w:r>
                </w:p>
              </w:tc>
              <w:tc>
                <w:tcPr>
                  <w:tcW w:w="189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52,65</w:t>
                  </w:r>
                </w:p>
              </w:tc>
              <w:tc>
                <w:tcPr>
                  <w:tcW w:w="1820"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53,65</w:t>
                  </w:r>
                </w:p>
              </w:tc>
              <w:tc>
                <w:tcPr>
                  <w:tcW w:w="1447" w:type="dxa"/>
                  <w:tcBorders>
                    <w:top w:val="single" w:sz="4" w:space="0" w:color="auto"/>
                    <w:left w:val="single" w:sz="4" w:space="0" w:color="auto"/>
                    <w:bottom w:val="single" w:sz="4" w:space="0" w:color="auto"/>
                    <w:right w:val="single" w:sz="4" w:space="0" w:color="auto"/>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56,74</w:t>
                  </w:r>
                </w:p>
              </w:tc>
            </w:tr>
          </w:tbl>
          <w:p w:rsidR="00AF6EDD" w:rsidRDefault="00AF6EDD">
            <w:pPr>
              <w:pStyle w:val="ConsPlusNormal"/>
              <w:snapToGrid w:val="0"/>
              <w:ind w:firstLine="0"/>
              <w:jc w:val="both"/>
              <w:rPr>
                <w:rFonts w:ascii="Times New Roman" w:hAnsi="Times New Roman" w:cs="Times New Roman"/>
                <w:sz w:val="24"/>
                <w:szCs w:val="24"/>
              </w:rPr>
            </w:pPr>
          </w:p>
        </w:tc>
      </w:tr>
      <w:tr w:rsidR="00AF6EDD" w:rsidTr="00AF6EDD">
        <w:tc>
          <w:tcPr>
            <w:tcW w:w="9640" w:type="dxa"/>
            <w:gridSpan w:val="4"/>
            <w:tcBorders>
              <w:top w:val="single" w:sz="4" w:space="0" w:color="auto"/>
              <w:left w:val="single" w:sz="4" w:space="0" w:color="000000"/>
              <w:bottom w:val="single" w:sz="4" w:space="0" w:color="000000"/>
              <w:right w:val="single" w:sz="4" w:space="0" w:color="000000"/>
            </w:tcBorders>
            <w:hideMark/>
          </w:tcPr>
          <w:p w:rsidR="00AF6EDD" w:rsidRDefault="00AF6EDD">
            <w:pPr>
              <w:pStyle w:val="ConsPlusNormal"/>
              <w:snapToGrid w:val="0"/>
              <w:ind w:firstLine="0"/>
              <w:jc w:val="center"/>
              <w:rPr>
                <w:rFonts w:ascii="Times New Roman" w:hAnsi="Times New Roman" w:cs="Times New Roman"/>
                <w:b/>
                <w:sz w:val="24"/>
                <w:szCs w:val="24"/>
              </w:rPr>
            </w:pPr>
            <w:r>
              <w:rPr>
                <w:rFonts w:ascii="Times New Roman" w:hAnsi="Times New Roman" w:cs="Times New Roman"/>
                <w:b/>
                <w:sz w:val="24"/>
                <w:szCs w:val="24"/>
              </w:rPr>
              <w:t>Целевые субсидии.</w:t>
            </w:r>
          </w:p>
          <w:p w:rsidR="00AF6EDD" w:rsidRDefault="00AF6EDD">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тыс. </w:t>
            </w:r>
            <w:proofErr w:type="spellStart"/>
            <w:r>
              <w:rPr>
                <w:rFonts w:ascii="Times New Roman" w:hAnsi="Times New Roman" w:cs="Times New Roman"/>
                <w:sz w:val="24"/>
                <w:szCs w:val="24"/>
              </w:rPr>
              <w:t>руб</w:t>
            </w:r>
            <w:proofErr w:type="spellEnd"/>
          </w:p>
        </w:tc>
      </w:tr>
      <w:tr w:rsidR="00AF6EDD" w:rsidTr="00AF6EDD">
        <w:tc>
          <w:tcPr>
            <w:tcW w:w="9640" w:type="dxa"/>
            <w:gridSpan w:val="4"/>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b/>
                <w:sz w:val="24"/>
                <w:szCs w:val="24"/>
              </w:rPr>
            </w:pPr>
            <w:r>
              <w:rPr>
                <w:rFonts w:ascii="Times New Roman" w:hAnsi="Times New Roman" w:cs="Times New Roman"/>
                <w:b/>
                <w:sz w:val="24"/>
                <w:szCs w:val="24"/>
              </w:rPr>
              <w:t>План:                                                                                                        4 724,7</w:t>
            </w:r>
          </w:p>
          <w:p w:rsidR="00AF6EDD" w:rsidRDefault="00AF6EDD">
            <w:pPr>
              <w:pStyle w:val="ConsPlusNormal"/>
              <w:snapToGrid w:val="0"/>
              <w:ind w:firstLine="0"/>
              <w:jc w:val="both"/>
              <w:rPr>
                <w:rFonts w:ascii="Times New Roman" w:hAnsi="Times New Roman" w:cs="Times New Roman"/>
                <w:b/>
                <w:sz w:val="24"/>
                <w:szCs w:val="24"/>
              </w:rPr>
            </w:pPr>
            <w:r>
              <w:rPr>
                <w:rFonts w:ascii="Times New Roman" w:hAnsi="Times New Roman" w:cs="Times New Roman"/>
                <w:b/>
                <w:sz w:val="24"/>
                <w:szCs w:val="24"/>
              </w:rPr>
              <w:t>Исполнено</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4 708,8</w:t>
            </w:r>
          </w:p>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в том числе:</w:t>
            </w:r>
          </w:p>
        </w:tc>
      </w:tr>
      <w:tr w:rsidR="00AF6EDD" w:rsidTr="00AF6EDD">
        <w:tc>
          <w:tcPr>
            <w:tcW w:w="426" w:type="dxa"/>
            <w:tcBorders>
              <w:top w:val="single" w:sz="4" w:space="0" w:color="000000"/>
              <w:left w:val="single" w:sz="4" w:space="0" w:color="000000"/>
              <w:bottom w:val="single" w:sz="4" w:space="0" w:color="000000"/>
              <w:right w:val="nil"/>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1.</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i/>
                <w:sz w:val="24"/>
                <w:szCs w:val="24"/>
              </w:rPr>
            </w:pPr>
            <w:r>
              <w:rPr>
                <w:rFonts w:ascii="Times New Roman" w:hAnsi="Times New Roman" w:cs="Times New Roman"/>
                <w:i/>
                <w:sz w:val="24"/>
                <w:szCs w:val="24"/>
              </w:rPr>
              <w:t xml:space="preserve">Организация участия сборных команд городского округа  по видам спорта в областных соревнованиях и проведение физкультурно-спортивных мероприятий городского округа город Михайловка Волгоградской области,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400,0</w:t>
            </w:r>
          </w:p>
        </w:tc>
      </w:tr>
      <w:tr w:rsidR="00AF6EDD" w:rsidTr="00AF6EDD">
        <w:tc>
          <w:tcPr>
            <w:tcW w:w="426" w:type="dxa"/>
            <w:tcBorders>
              <w:top w:val="single" w:sz="4" w:space="0" w:color="000000"/>
              <w:left w:val="single" w:sz="4" w:space="0" w:color="000000"/>
              <w:bottom w:val="single" w:sz="4" w:space="0" w:color="000000"/>
              <w:right w:val="nil"/>
            </w:tcBorders>
          </w:tcPr>
          <w:p w:rsidR="00AF6EDD" w:rsidRDefault="00AF6EDD">
            <w:pPr>
              <w:pStyle w:val="ConsPlusNormal"/>
              <w:snapToGrid w:val="0"/>
              <w:ind w:firstLine="0"/>
              <w:jc w:val="both"/>
              <w:rPr>
                <w:rFonts w:ascii="Times New Roman" w:hAnsi="Times New Roman" w:cs="Times New Roman"/>
                <w:i/>
                <w:sz w:val="24"/>
                <w:szCs w:val="24"/>
              </w:rPr>
            </w:pP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i/>
                <w:sz w:val="24"/>
                <w:szCs w:val="24"/>
              </w:rPr>
            </w:pPr>
            <w:r>
              <w:rPr>
                <w:rFonts w:ascii="Times New Roman" w:hAnsi="Times New Roman" w:cs="Times New Roman"/>
                <w:i/>
                <w:sz w:val="24"/>
                <w:szCs w:val="24"/>
              </w:rPr>
              <w:t>в том числе:</w:t>
            </w:r>
          </w:p>
        </w:tc>
        <w:tc>
          <w:tcPr>
            <w:tcW w:w="2835" w:type="dxa"/>
            <w:gridSpan w:val="2"/>
            <w:tcBorders>
              <w:top w:val="single" w:sz="4" w:space="0" w:color="000000"/>
              <w:left w:val="single" w:sz="4" w:space="0" w:color="000000"/>
              <w:bottom w:val="single" w:sz="4" w:space="0" w:color="000000"/>
              <w:right w:val="single" w:sz="4" w:space="0" w:color="000000"/>
            </w:tcBorders>
          </w:tcPr>
          <w:p w:rsidR="00AF6EDD" w:rsidRDefault="00AF6EDD">
            <w:pPr>
              <w:pStyle w:val="ConsPlusNormal"/>
              <w:snapToGrid w:val="0"/>
              <w:ind w:firstLine="0"/>
              <w:jc w:val="both"/>
              <w:rPr>
                <w:rFonts w:ascii="Times New Roman" w:hAnsi="Times New Roman" w:cs="Times New Roman"/>
                <w:i/>
                <w:sz w:val="24"/>
                <w:szCs w:val="24"/>
              </w:rPr>
            </w:pPr>
          </w:p>
        </w:tc>
      </w:tr>
      <w:tr w:rsidR="00AF6EDD" w:rsidTr="00AF6EDD">
        <w:tc>
          <w:tcPr>
            <w:tcW w:w="426" w:type="dxa"/>
            <w:tcBorders>
              <w:top w:val="single" w:sz="4" w:space="0" w:color="000000"/>
              <w:left w:val="single" w:sz="4" w:space="0" w:color="000000"/>
              <w:bottom w:val="single" w:sz="4" w:space="0" w:color="000000"/>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Наградная продукция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186,3</w:t>
            </w:r>
          </w:p>
        </w:tc>
      </w:tr>
      <w:tr w:rsidR="00AF6EDD" w:rsidTr="00AF6EDD">
        <w:tc>
          <w:tcPr>
            <w:tcW w:w="426" w:type="dxa"/>
            <w:tcBorders>
              <w:top w:val="single" w:sz="4" w:space="0" w:color="000000"/>
              <w:left w:val="single" w:sz="4" w:space="0" w:color="000000"/>
              <w:bottom w:val="single" w:sz="4" w:space="0" w:color="000000"/>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Питание, участников соревнований, судей</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88,6</w:t>
            </w:r>
          </w:p>
        </w:tc>
      </w:tr>
      <w:tr w:rsidR="00AF6EDD" w:rsidTr="00AF6EDD">
        <w:tc>
          <w:tcPr>
            <w:tcW w:w="426" w:type="dxa"/>
            <w:tcBorders>
              <w:top w:val="single" w:sz="4" w:space="0" w:color="000000"/>
              <w:left w:val="single" w:sz="4" w:space="0" w:color="000000"/>
              <w:bottom w:val="single" w:sz="4" w:space="0" w:color="000000"/>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Проживание участников соревнований</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13,0</w:t>
            </w:r>
          </w:p>
        </w:tc>
      </w:tr>
      <w:tr w:rsidR="00AF6EDD" w:rsidTr="00AF6EDD">
        <w:tc>
          <w:tcPr>
            <w:tcW w:w="426" w:type="dxa"/>
            <w:tcBorders>
              <w:top w:val="single" w:sz="4" w:space="0" w:color="000000"/>
              <w:left w:val="single" w:sz="4" w:space="0" w:color="000000"/>
              <w:bottom w:val="single" w:sz="4" w:space="0" w:color="000000"/>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Страхование участников соревнований</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0,8</w:t>
            </w:r>
          </w:p>
        </w:tc>
      </w:tr>
      <w:tr w:rsidR="00AF6EDD" w:rsidTr="00AF6EDD">
        <w:trPr>
          <w:trHeight w:val="350"/>
        </w:trPr>
        <w:tc>
          <w:tcPr>
            <w:tcW w:w="426" w:type="dxa"/>
            <w:tcBorders>
              <w:top w:val="single" w:sz="4" w:space="0" w:color="000000"/>
              <w:left w:val="single" w:sz="4" w:space="0" w:color="000000"/>
              <w:bottom w:val="single" w:sz="4" w:space="0" w:color="000000"/>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Членские, заявочные взносы</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55,0</w:t>
            </w:r>
          </w:p>
        </w:tc>
      </w:tr>
      <w:tr w:rsidR="00AF6EDD" w:rsidTr="00AF6EDD">
        <w:tc>
          <w:tcPr>
            <w:tcW w:w="426" w:type="dxa"/>
            <w:tcBorders>
              <w:top w:val="single" w:sz="4" w:space="0" w:color="000000"/>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Расходы на ГСМ</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36,2</w:t>
            </w:r>
          </w:p>
        </w:tc>
      </w:tr>
      <w:tr w:rsidR="00AF6EDD" w:rsidTr="00AF6EDD">
        <w:tc>
          <w:tcPr>
            <w:tcW w:w="426" w:type="dxa"/>
            <w:tcBorders>
              <w:top w:val="single" w:sz="4" w:space="0" w:color="000000"/>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6379" w:type="dxa"/>
            <w:tcBorders>
              <w:top w:val="single" w:sz="4" w:space="0" w:color="000000"/>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 xml:space="preserve">Мячи футбольные (11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20,1</w:t>
            </w:r>
          </w:p>
        </w:tc>
      </w:tr>
      <w:tr w:rsidR="00AF6EDD" w:rsidTr="00AF6EDD">
        <w:tc>
          <w:tcPr>
            <w:tcW w:w="426" w:type="dxa"/>
            <w:tcBorders>
              <w:top w:val="single" w:sz="4" w:space="0" w:color="auto"/>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2.</w:t>
            </w:r>
          </w:p>
        </w:tc>
        <w:tc>
          <w:tcPr>
            <w:tcW w:w="6379" w:type="dxa"/>
            <w:tcBorders>
              <w:top w:val="single" w:sz="4" w:space="0" w:color="auto"/>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i/>
                <w:sz w:val="24"/>
                <w:szCs w:val="24"/>
              </w:rPr>
            </w:pPr>
            <w:r>
              <w:rPr>
                <w:rFonts w:ascii="Times New Roman" w:hAnsi="Times New Roman" w:cs="Times New Roman"/>
                <w:i/>
                <w:sz w:val="24"/>
                <w:szCs w:val="24"/>
              </w:rPr>
              <w:t>Организация и проведение соревнований ГТО различного уровня,</w:t>
            </w:r>
          </w:p>
        </w:tc>
        <w:tc>
          <w:tcPr>
            <w:tcW w:w="2835" w:type="dxa"/>
            <w:gridSpan w:val="2"/>
            <w:tcBorders>
              <w:top w:val="single" w:sz="4" w:space="0" w:color="auto"/>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60,0</w:t>
            </w:r>
          </w:p>
        </w:tc>
      </w:tr>
      <w:tr w:rsidR="00AF6EDD" w:rsidTr="00AF6EDD">
        <w:tc>
          <w:tcPr>
            <w:tcW w:w="426" w:type="dxa"/>
            <w:tcBorders>
              <w:top w:val="single" w:sz="4" w:space="0" w:color="auto"/>
              <w:left w:val="single" w:sz="4" w:space="0" w:color="000000"/>
              <w:bottom w:val="single" w:sz="4" w:space="0" w:color="auto"/>
              <w:right w:val="nil"/>
            </w:tcBorders>
          </w:tcPr>
          <w:p w:rsidR="00AF6EDD" w:rsidRDefault="00AF6EDD">
            <w:pPr>
              <w:pStyle w:val="ConsPlusNormal"/>
              <w:snapToGrid w:val="0"/>
              <w:ind w:firstLine="0"/>
              <w:jc w:val="both"/>
              <w:rPr>
                <w:rFonts w:ascii="Times New Roman" w:hAnsi="Times New Roman" w:cs="Times New Roman"/>
                <w:i/>
                <w:sz w:val="24"/>
                <w:szCs w:val="24"/>
              </w:rPr>
            </w:pPr>
          </w:p>
        </w:tc>
        <w:tc>
          <w:tcPr>
            <w:tcW w:w="6379" w:type="dxa"/>
            <w:tcBorders>
              <w:top w:val="single" w:sz="4" w:space="0" w:color="auto"/>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i/>
                <w:sz w:val="24"/>
                <w:szCs w:val="24"/>
              </w:rPr>
            </w:pPr>
            <w:r>
              <w:rPr>
                <w:rFonts w:ascii="Times New Roman" w:hAnsi="Times New Roman" w:cs="Times New Roman"/>
                <w:i/>
                <w:sz w:val="24"/>
                <w:szCs w:val="24"/>
              </w:rPr>
              <w:t>в том числе:</w:t>
            </w:r>
          </w:p>
        </w:tc>
        <w:tc>
          <w:tcPr>
            <w:tcW w:w="2835" w:type="dxa"/>
            <w:gridSpan w:val="2"/>
            <w:tcBorders>
              <w:top w:val="single" w:sz="4" w:space="0" w:color="auto"/>
              <w:left w:val="single" w:sz="4" w:space="0" w:color="000000"/>
              <w:bottom w:val="single" w:sz="4" w:space="0" w:color="auto"/>
              <w:right w:val="single" w:sz="4" w:space="0" w:color="000000"/>
            </w:tcBorders>
          </w:tcPr>
          <w:p w:rsidR="00AF6EDD" w:rsidRDefault="00AF6EDD">
            <w:pPr>
              <w:pStyle w:val="ConsPlusNormal"/>
              <w:snapToGrid w:val="0"/>
              <w:ind w:firstLine="0"/>
              <w:jc w:val="both"/>
              <w:rPr>
                <w:rFonts w:ascii="Times New Roman" w:hAnsi="Times New Roman" w:cs="Times New Roman"/>
                <w:i/>
                <w:sz w:val="24"/>
                <w:szCs w:val="24"/>
              </w:rPr>
            </w:pPr>
          </w:p>
        </w:tc>
      </w:tr>
      <w:tr w:rsidR="00AF6EDD" w:rsidTr="00AF6EDD">
        <w:tc>
          <w:tcPr>
            <w:tcW w:w="426" w:type="dxa"/>
            <w:tcBorders>
              <w:top w:val="single" w:sz="4" w:space="0" w:color="auto"/>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auto"/>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Наградная продукция</w:t>
            </w:r>
          </w:p>
        </w:tc>
        <w:tc>
          <w:tcPr>
            <w:tcW w:w="2835" w:type="dxa"/>
            <w:gridSpan w:val="2"/>
            <w:tcBorders>
              <w:top w:val="single" w:sz="4" w:space="0" w:color="auto"/>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13,8</w:t>
            </w:r>
          </w:p>
        </w:tc>
      </w:tr>
      <w:tr w:rsidR="00AF6EDD" w:rsidTr="00AF6EDD">
        <w:tc>
          <w:tcPr>
            <w:tcW w:w="426" w:type="dxa"/>
            <w:tcBorders>
              <w:top w:val="single" w:sz="4" w:space="0" w:color="auto"/>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i/>
                <w:sz w:val="24"/>
                <w:szCs w:val="24"/>
              </w:rPr>
            </w:pPr>
            <w:r>
              <w:rPr>
                <w:rFonts w:ascii="Times New Roman" w:hAnsi="Times New Roman" w:cs="Times New Roman"/>
                <w:i/>
                <w:sz w:val="24"/>
                <w:szCs w:val="24"/>
              </w:rPr>
              <w:t>-</w:t>
            </w:r>
          </w:p>
        </w:tc>
        <w:tc>
          <w:tcPr>
            <w:tcW w:w="6379" w:type="dxa"/>
            <w:tcBorders>
              <w:top w:val="single" w:sz="4" w:space="0" w:color="auto"/>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Питание участников соревнований</w:t>
            </w:r>
          </w:p>
        </w:tc>
        <w:tc>
          <w:tcPr>
            <w:tcW w:w="2835" w:type="dxa"/>
            <w:gridSpan w:val="2"/>
            <w:tcBorders>
              <w:top w:val="single" w:sz="4" w:space="0" w:color="auto"/>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8,0</w:t>
            </w:r>
          </w:p>
        </w:tc>
      </w:tr>
      <w:tr w:rsidR="00AF6EDD" w:rsidTr="00AF6EDD">
        <w:tc>
          <w:tcPr>
            <w:tcW w:w="426" w:type="dxa"/>
            <w:tcBorders>
              <w:top w:val="single" w:sz="4" w:space="0" w:color="auto"/>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auto"/>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Секундомер (1шт)</w:t>
            </w:r>
          </w:p>
        </w:tc>
        <w:tc>
          <w:tcPr>
            <w:tcW w:w="2835" w:type="dxa"/>
            <w:gridSpan w:val="2"/>
            <w:tcBorders>
              <w:top w:val="single" w:sz="4" w:space="0" w:color="auto"/>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1,0</w:t>
            </w:r>
          </w:p>
        </w:tc>
      </w:tr>
      <w:tr w:rsidR="00AF6EDD" w:rsidTr="00AF6EDD">
        <w:tc>
          <w:tcPr>
            <w:tcW w:w="426" w:type="dxa"/>
            <w:tcBorders>
              <w:top w:val="single" w:sz="4" w:space="0" w:color="auto"/>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auto"/>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 xml:space="preserve">Маты гимнастические (4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2835" w:type="dxa"/>
            <w:gridSpan w:val="2"/>
            <w:tcBorders>
              <w:top w:val="single" w:sz="4" w:space="0" w:color="auto"/>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23,3</w:t>
            </w:r>
          </w:p>
        </w:tc>
      </w:tr>
      <w:tr w:rsidR="00AF6EDD" w:rsidTr="00AF6EDD">
        <w:tc>
          <w:tcPr>
            <w:tcW w:w="426" w:type="dxa"/>
            <w:tcBorders>
              <w:top w:val="single" w:sz="4" w:space="0" w:color="auto"/>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auto"/>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 xml:space="preserve">Скамья для </w:t>
            </w:r>
            <w:proofErr w:type="spellStart"/>
            <w:r>
              <w:rPr>
                <w:rFonts w:ascii="Times New Roman" w:hAnsi="Times New Roman" w:cs="Times New Roman"/>
                <w:sz w:val="24"/>
                <w:szCs w:val="24"/>
              </w:rPr>
              <w:t>измер</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ибкости</w:t>
            </w:r>
            <w:proofErr w:type="spellEnd"/>
            <w:r>
              <w:rPr>
                <w:rFonts w:ascii="Times New Roman" w:hAnsi="Times New Roman" w:cs="Times New Roman"/>
                <w:sz w:val="24"/>
                <w:szCs w:val="24"/>
              </w:rPr>
              <w:t xml:space="preserve"> (1шт)</w:t>
            </w:r>
          </w:p>
        </w:tc>
        <w:tc>
          <w:tcPr>
            <w:tcW w:w="2835" w:type="dxa"/>
            <w:gridSpan w:val="2"/>
            <w:tcBorders>
              <w:top w:val="single" w:sz="4" w:space="0" w:color="auto"/>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9,0</w:t>
            </w:r>
          </w:p>
        </w:tc>
      </w:tr>
      <w:tr w:rsidR="00AF6EDD" w:rsidTr="00AF6EDD">
        <w:tc>
          <w:tcPr>
            <w:tcW w:w="426" w:type="dxa"/>
            <w:tcBorders>
              <w:top w:val="single" w:sz="4" w:space="0" w:color="auto"/>
              <w:left w:val="single" w:sz="4" w:space="0" w:color="000000"/>
              <w:bottom w:val="single" w:sz="4" w:space="0" w:color="auto"/>
              <w:right w:val="nil"/>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auto"/>
              <w:left w:val="single" w:sz="4" w:space="0" w:color="000000"/>
              <w:bottom w:val="single" w:sz="4" w:space="0" w:color="auto"/>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 xml:space="preserve">Гиря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2835" w:type="dxa"/>
            <w:gridSpan w:val="2"/>
            <w:tcBorders>
              <w:top w:val="single" w:sz="4" w:space="0" w:color="auto"/>
              <w:left w:val="single" w:sz="4" w:space="0" w:color="000000"/>
              <w:bottom w:val="single" w:sz="4" w:space="0" w:color="auto"/>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4,9</w:t>
            </w:r>
          </w:p>
        </w:tc>
      </w:tr>
      <w:tr w:rsidR="00AF6EDD" w:rsidTr="00AF6EDD">
        <w:tc>
          <w:tcPr>
            <w:tcW w:w="426" w:type="dxa"/>
            <w:tcBorders>
              <w:top w:val="single" w:sz="4" w:space="0" w:color="auto"/>
              <w:left w:val="single" w:sz="4" w:space="0" w:color="000000"/>
              <w:bottom w:val="single" w:sz="4" w:space="0" w:color="auto"/>
              <w:right w:val="nil"/>
            </w:tcBorders>
            <w:hideMark/>
          </w:tcPr>
          <w:p w:rsidR="00AF6EDD" w:rsidRDefault="00AF6EDD">
            <w:pPr>
              <w:ind w:left="-108"/>
              <w:rPr>
                <w:i/>
                <w:sz w:val="24"/>
                <w:szCs w:val="24"/>
              </w:rPr>
            </w:pPr>
            <w:r>
              <w:rPr>
                <w:i/>
                <w:sz w:val="24"/>
                <w:szCs w:val="24"/>
              </w:rPr>
              <w:t>3.</w:t>
            </w:r>
          </w:p>
        </w:tc>
        <w:tc>
          <w:tcPr>
            <w:tcW w:w="6379" w:type="dxa"/>
            <w:tcBorders>
              <w:top w:val="single" w:sz="4" w:space="0" w:color="auto"/>
              <w:left w:val="single" w:sz="4" w:space="0" w:color="000000"/>
              <w:bottom w:val="single" w:sz="4" w:space="0" w:color="auto"/>
              <w:right w:val="nil"/>
            </w:tcBorders>
            <w:hideMark/>
          </w:tcPr>
          <w:p w:rsidR="00AF6EDD" w:rsidRDefault="00AF6EDD">
            <w:pPr>
              <w:pStyle w:val="af8"/>
              <w:ind w:right="34"/>
              <w:jc w:val="both"/>
              <w:rPr>
                <w:rFonts w:ascii="Times New Roman" w:hAnsi="Times New Roman" w:cs="Times New Roman"/>
                <w:i/>
                <w:sz w:val="24"/>
                <w:szCs w:val="24"/>
              </w:rPr>
            </w:pPr>
            <w:r>
              <w:rPr>
                <w:rFonts w:ascii="Times New Roman" w:hAnsi="Times New Roman" w:cs="Times New Roman"/>
                <w:i/>
                <w:sz w:val="24"/>
                <w:szCs w:val="24"/>
              </w:rPr>
              <w:t>Проведение мероприятий и подготовка жителей сельских территорий к участию в соревнованиях  различного уровн</w:t>
            </w:r>
            <w:proofErr w:type="gramStart"/>
            <w:r>
              <w:rPr>
                <w:rFonts w:ascii="Times New Roman" w:hAnsi="Times New Roman" w:cs="Times New Roman"/>
                <w:i/>
                <w:sz w:val="24"/>
                <w:szCs w:val="24"/>
              </w:rPr>
              <w:t>я(</w:t>
            </w:r>
            <w:proofErr w:type="gramEnd"/>
            <w:r>
              <w:rPr>
                <w:rFonts w:ascii="Times New Roman" w:hAnsi="Times New Roman" w:cs="Times New Roman"/>
                <w:i/>
                <w:sz w:val="24"/>
                <w:szCs w:val="24"/>
              </w:rPr>
              <w:t>заработная плата инструкторов сельских территорий)</w:t>
            </w:r>
          </w:p>
        </w:tc>
        <w:tc>
          <w:tcPr>
            <w:tcW w:w="2835" w:type="dxa"/>
            <w:gridSpan w:val="2"/>
            <w:tcBorders>
              <w:top w:val="single" w:sz="4" w:space="0" w:color="auto"/>
              <w:left w:val="single" w:sz="4" w:space="0" w:color="000000"/>
              <w:bottom w:val="single" w:sz="4" w:space="0" w:color="auto"/>
              <w:right w:val="single" w:sz="4" w:space="0" w:color="000000"/>
            </w:tcBorders>
            <w:hideMark/>
          </w:tcPr>
          <w:p w:rsidR="00AF6EDD" w:rsidRDefault="00AF6EDD">
            <w:pPr>
              <w:pStyle w:val="af8"/>
              <w:snapToGrid w:val="0"/>
              <w:jc w:val="both"/>
              <w:rPr>
                <w:rFonts w:ascii="Times New Roman" w:hAnsi="Times New Roman" w:cs="Times New Roman"/>
                <w:i/>
                <w:sz w:val="24"/>
                <w:szCs w:val="24"/>
              </w:rPr>
            </w:pPr>
            <w:r>
              <w:rPr>
                <w:rFonts w:ascii="Times New Roman" w:hAnsi="Times New Roman" w:cs="Times New Roman"/>
                <w:i/>
                <w:sz w:val="24"/>
                <w:szCs w:val="24"/>
              </w:rPr>
              <w:t>1 057,9</w:t>
            </w:r>
          </w:p>
        </w:tc>
      </w:tr>
      <w:tr w:rsidR="00AF6EDD" w:rsidTr="00AF6EDD">
        <w:trPr>
          <w:trHeight w:val="480"/>
        </w:trPr>
        <w:tc>
          <w:tcPr>
            <w:tcW w:w="426" w:type="dxa"/>
            <w:tcBorders>
              <w:top w:val="single" w:sz="4" w:space="0" w:color="000000"/>
              <w:left w:val="single" w:sz="4" w:space="0" w:color="000000"/>
              <w:bottom w:val="single" w:sz="4" w:space="0" w:color="000000"/>
              <w:right w:val="nil"/>
            </w:tcBorders>
            <w:hideMark/>
          </w:tcPr>
          <w:p w:rsidR="00AF6EDD" w:rsidRDefault="00AF6EDD">
            <w:pPr>
              <w:snapToGrid w:val="0"/>
              <w:ind w:left="-108"/>
              <w:rPr>
                <w:i/>
                <w:sz w:val="24"/>
                <w:szCs w:val="24"/>
              </w:rPr>
            </w:pPr>
            <w:r>
              <w:rPr>
                <w:i/>
                <w:sz w:val="24"/>
                <w:szCs w:val="24"/>
              </w:rPr>
              <w:t>4.</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af8"/>
              <w:ind w:right="34"/>
              <w:jc w:val="both"/>
              <w:rPr>
                <w:rFonts w:ascii="Times New Roman" w:hAnsi="Times New Roman" w:cs="Times New Roman"/>
                <w:i/>
                <w:sz w:val="24"/>
                <w:szCs w:val="24"/>
              </w:rPr>
            </w:pPr>
            <w:r>
              <w:rPr>
                <w:rFonts w:ascii="Times New Roman" w:hAnsi="Times New Roman" w:cs="Times New Roman"/>
                <w:i/>
                <w:sz w:val="24"/>
                <w:szCs w:val="24"/>
              </w:rPr>
              <w:t>"Организация временного трудоустройства несовершеннолетних граждан в возрасте от 14 до 18 лет"</w:t>
            </w:r>
          </w:p>
          <w:p w:rsidR="00AF6EDD" w:rsidRDefault="00AF6EDD">
            <w:pPr>
              <w:pStyle w:val="af8"/>
              <w:ind w:right="34"/>
              <w:jc w:val="both"/>
              <w:rPr>
                <w:rFonts w:ascii="Times New Roman" w:hAnsi="Times New Roman" w:cs="Times New Roman"/>
                <w:b/>
                <w:i/>
                <w:sz w:val="24"/>
                <w:szCs w:val="24"/>
              </w:rPr>
            </w:pPr>
            <w:r>
              <w:rPr>
                <w:rFonts w:ascii="Times New Roman" w:hAnsi="Times New Roman" w:cs="Times New Roman"/>
                <w:b/>
                <w:i/>
                <w:sz w:val="24"/>
                <w:szCs w:val="24"/>
              </w:rPr>
              <w:t>(трудоустроено 27  подростков).</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af8"/>
              <w:snapToGrid w:val="0"/>
              <w:jc w:val="both"/>
              <w:rPr>
                <w:rFonts w:ascii="Times New Roman" w:hAnsi="Times New Roman" w:cs="Times New Roman"/>
                <w:i/>
                <w:sz w:val="24"/>
                <w:szCs w:val="24"/>
              </w:rPr>
            </w:pPr>
            <w:r>
              <w:rPr>
                <w:rFonts w:ascii="Times New Roman" w:hAnsi="Times New Roman" w:cs="Times New Roman"/>
                <w:i/>
                <w:sz w:val="24"/>
                <w:szCs w:val="24"/>
              </w:rPr>
              <w:t>335,2</w:t>
            </w:r>
          </w:p>
        </w:tc>
      </w:tr>
      <w:tr w:rsidR="00AF6EDD" w:rsidTr="00AF6EDD">
        <w:trPr>
          <w:trHeight w:val="480"/>
        </w:trPr>
        <w:tc>
          <w:tcPr>
            <w:tcW w:w="426" w:type="dxa"/>
            <w:tcBorders>
              <w:top w:val="single" w:sz="4" w:space="0" w:color="000000"/>
              <w:left w:val="single" w:sz="4" w:space="0" w:color="000000"/>
              <w:bottom w:val="single" w:sz="4" w:space="0" w:color="000000"/>
              <w:right w:val="nil"/>
            </w:tcBorders>
            <w:hideMark/>
          </w:tcPr>
          <w:p w:rsidR="00AF6EDD" w:rsidRDefault="00AF6EDD">
            <w:pPr>
              <w:snapToGrid w:val="0"/>
              <w:ind w:left="-108"/>
              <w:rPr>
                <w:i/>
                <w:sz w:val="24"/>
                <w:szCs w:val="24"/>
              </w:rPr>
            </w:pPr>
            <w:r>
              <w:rPr>
                <w:i/>
                <w:sz w:val="24"/>
                <w:szCs w:val="24"/>
              </w:rPr>
              <w:t>5.</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af8"/>
              <w:ind w:right="34"/>
              <w:rPr>
                <w:rFonts w:ascii="Times New Roman" w:hAnsi="Times New Roman" w:cs="Times New Roman"/>
                <w:i/>
                <w:sz w:val="24"/>
                <w:szCs w:val="24"/>
              </w:rPr>
            </w:pPr>
            <w:r>
              <w:rPr>
                <w:rFonts w:ascii="Times New Roman" w:hAnsi="Times New Roman" w:cs="Times New Roman"/>
                <w:i/>
                <w:sz w:val="24"/>
                <w:szCs w:val="24"/>
              </w:rPr>
              <w:t>Целевая субсидия на финансовое обеспечение персонифицированного финансирования                                                                    дополнительного образования детей.</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af8"/>
              <w:snapToGrid w:val="0"/>
              <w:jc w:val="both"/>
              <w:rPr>
                <w:rFonts w:ascii="Times New Roman" w:hAnsi="Times New Roman" w:cs="Times New Roman"/>
                <w:i/>
                <w:sz w:val="24"/>
                <w:szCs w:val="24"/>
              </w:rPr>
            </w:pPr>
            <w:r>
              <w:rPr>
                <w:rFonts w:ascii="Times New Roman" w:hAnsi="Times New Roman" w:cs="Times New Roman"/>
                <w:i/>
                <w:sz w:val="24"/>
                <w:szCs w:val="24"/>
              </w:rPr>
              <w:t>2 250,0</w:t>
            </w:r>
          </w:p>
        </w:tc>
      </w:tr>
      <w:tr w:rsidR="00AF6EDD" w:rsidTr="00AF6EDD">
        <w:trPr>
          <w:trHeight w:val="480"/>
        </w:trPr>
        <w:tc>
          <w:tcPr>
            <w:tcW w:w="426" w:type="dxa"/>
            <w:tcBorders>
              <w:top w:val="single" w:sz="4" w:space="0" w:color="000000"/>
              <w:left w:val="single" w:sz="4" w:space="0" w:color="000000"/>
              <w:bottom w:val="single" w:sz="4" w:space="0" w:color="000000"/>
              <w:right w:val="nil"/>
            </w:tcBorders>
            <w:hideMark/>
          </w:tcPr>
          <w:p w:rsidR="00AF6EDD" w:rsidRDefault="00AF6EDD">
            <w:pPr>
              <w:snapToGrid w:val="0"/>
              <w:ind w:left="-108"/>
              <w:rPr>
                <w:i/>
                <w:sz w:val="24"/>
                <w:szCs w:val="24"/>
              </w:rPr>
            </w:pPr>
            <w:r>
              <w:rPr>
                <w:i/>
                <w:sz w:val="24"/>
                <w:szCs w:val="24"/>
              </w:rPr>
              <w:t>6.</w:t>
            </w:r>
          </w:p>
        </w:tc>
        <w:tc>
          <w:tcPr>
            <w:tcW w:w="6379" w:type="dxa"/>
            <w:tcBorders>
              <w:top w:val="single" w:sz="4" w:space="0" w:color="000000"/>
              <w:left w:val="single" w:sz="4" w:space="0" w:color="000000"/>
              <w:bottom w:val="single" w:sz="4" w:space="0" w:color="000000"/>
              <w:right w:val="nil"/>
            </w:tcBorders>
            <w:hideMark/>
          </w:tcPr>
          <w:p w:rsidR="00AF6EDD" w:rsidRDefault="00AF6EDD">
            <w:pPr>
              <w:pStyle w:val="af8"/>
              <w:ind w:right="34"/>
              <w:rPr>
                <w:rFonts w:ascii="Times New Roman" w:hAnsi="Times New Roman" w:cs="Times New Roman"/>
                <w:i/>
                <w:sz w:val="24"/>
                <w:szCs w:val="24"/>
              </w:rPr>
            </w:pPr>
            <w:r>
              <w:rPr>
                <w:rFonts w:ascii="Times New Roman" w:hAnsi="Times New Roman" w:cs="Times New Roman"/>
                <w:i/>
                <w:sz w:val="24"/>
                <w:szCs w:val="24"/>
              </w:rPr>
              <w:t>целевая субсидия на оплату кредиторской задолженности за 2021 год</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af8"/>
              <w:snapToGrid w:val="0"/>
              <w:jc w:val="both"/>
              <w:rPr>
                <w:rFonts w:ascii="Times New Roman" w:hAnsi="Times New Roman" w:cs="Times New Roman"/>
                <w:i/>
                <w:sz w:val="24"/>
                <w:szCs w:val="24"/>
              </w:rPr>
            </w:pPr>
            <w:r>
              <w:rPr>
                <w:rFonts w:ascii="Times New Roman" w:hAnsi="Times New Roman" w:cs="Times New Roman"/>
                <w:i/>
                <w:sz w:val="24"/>
                <w:szCs w:val="24"/>
              </w:rPr>
              <w:t>605,7</w:t>
            </w:r>
          </w:p>
        </w:tc>
      </w:tr>
    </w:tbl>
    <w:tbl>
      <w:tblPr>
        <w:tblStyle w:val="afa"/>
        <w:tblW w:w="0" w:type="auto"/>
        <w:tblLook w:val="04A0"/>
      </w:tblPr>
      <w:tblGrid>
        <w:gridCol w:w="9571"/>
      </w:tblGrid>
      <w:tr w:rsidR="00AF6EDD" w:rsidTr="00AF6EDD">
        <w:trPr>
          <w:trHeight w:val="8572"/>
        </w:trPr>
        <w:tc>
          <w:tcPr>
            <w:tcW w:w="9571" w:type="dxa"/>
            <w:tcBorders>
              <w:top w:val="single" w:sz="4" w:space="0" w:color="auto"/>
              <w:left w:val="single" w:sz="4" w:space="0" w:color="auto"/>
              <w:bottom w:val="single" w:sz="4" w:space="0" w:color="auto"/>
              <w:right w:val="single" w:sz="4" w:space="0" w:color="auto"/>
            </w:tcBorders>
          </w:tcPr>
          <w:p w:rsidR="00AF6EDD" w:rsidRDefault="00AF6EDD">
            <w:pPr>
              <w:tabs>
                <w:tab w:val="left" w:pos="851"/>
              </w:tabs>
              <w:spacing w:line="240" w:lineRule="auto"/>
              <w:ind w:firstLine="709"/>
              <w:jc w:val="center"/>
              <w:rPr>
                <w:rFonts w:ascii="Times New Roman" w:hAnsi="Times New Roman" w:cs="Times New Roman"/>
                <w:b/>
                <w:sz w:val="24"/>
                <w:szCs w:val="24"/>
              </w:rPr>
            </w:pPr>
          </w:p>
          <w:p w:rsidR="00AF6EDD" w:rsidRDefault="00AF6E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 Приносящая доход деятельность.</w:t>
            </w:r>
          </w:p>
          <w:p w:rsidR="00AF6EDD" w:rsidRDefault="00AF6EDD">
            <w:pPr>
              <w:spacing w:line="240" w:lineRule="auto"/>
              <w:jc w:val="center"/>
              <w:rPr>
                <w:rFonts w:ascii="Times New Roman" w:hAnsi="Times New Roman" w:cs="Times New Roman"/>
                <w:sz w:val="24"/>
                <w:szCs w:val="24"/>
              </w:rPr>
            </w:pPr>
          </w:p>
          <w:p w:rsidR="00AF6EDD" w:rsidRDefault="00AF6EDD">
            <w:pPr>
              <w:spacing w:line="240" w:lineRule="auto"/>
              <w:rPr>
                <w:rFonts w:ascii="Times New Roman" w:hAnsi="Times New Roman" w:cs="Times New Roman"/>
                <w:sz w:val="24"/>
                <w:szCs w:val="24"/>
              </w:rPr>
            </w:pPr>
            <w:r>
              <w:t>-</w:t>
            </w:r>
            <w:hyperlink r:id="rId11" w:history="1">
              <w:r>
                <w:rPr>
                  <w:rStyle w:val="afb"/>
                  <w:rFonts w:ascii="Times New Roman" w:hAnsi="Times New Roman" w:cs="Times New Roman"/>
                  <w:sz w:val="24"/>
                  <w:szCs w:val="24"/>
                </w:rPr>
                <w:t>Деятельность</w:t>
              </w:r>
            </w:hyperlink>
            <w:r>
              <w:rPr>
                <w:rStyle w:val="afb"/>
                <w:rFonts w:ascii="Times New Roman" w:hAnsi="Times New Roman" w:cs="Times New Roman"/>
                <w:sz w:val="24"/>
                <w:szCs w:val="24"/>
              </w:rPr>
              <w:t xml:space="preserve"> стоянок для транспортных средств</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-Прокат и аренда товаров для отдыха и спортивных товаров</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-Деятельность рекламная</w:t>
            </w:r>
          </w:p>
          <w:p w:rsidR="00AF6EDD" w:rsidRDefault="00AF6ED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-Деятельность физкультурно-оздоровительная</w:t>
            </w:r>
          </w:p>
          <w:p w:rsidR="00AF6EDD" w:rsidRDefault="00AF6EDD">
            <w:pPr>
              <w:spacing w:line="240" w:lineRule="auto"/>
              <w:rPr>
                <w:rFonts w:ascii="Times New Roman" w:hAnsi="Times New Roman" w:cs="Times New Roman"/>
                <w:sz w:val="24"/>
                <w:szCs w:val="24"/>
              </w:rPr>
            </w:pP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В 2022 году учреждение оказывало следующие услуги потребителям за плату на основании Постановлений администрации городского округа город Михайловка Волгоградской области от 13 ноября 2019 г № 3408, от 07.10.2022 № 2690.</w:t>
            </w:r>
          </w:p>
          <w:p w:rsidR="00AF6EDD" w:rsidRDefault="00AF6EDD">
            <w:pPr>
              <w:spacing w:line="240" w:lineRule="auto"/>
              <w:rPr>
                <w:rFonts w:ascii="Times New Roman" w:hAnsi="Times New Roman" w:cs="Times New Roman"/>
                <w:sz w:val="24"/>
                <w:szCs w:val="24"/>
              </w:rPr>
            </w:pP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-предоставление большого спортивного зала для физических и юридических лиц;</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-предоставление малого спортивного зала для физических и юридических лиц;</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-предоставление хоккейной площадки для коллективного катания и для индивидуального катания на своих коньках;</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-предоставление теннисного корта;</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-восстановительно-оздоровительный блок;</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-предоставление основного футбольного поля для тренировок и соревнований;</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-предоставление большого спортивного зала для проведения соревнований;</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-прокат лыж;</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-прокат коньков;</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-прокат роликов;</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-прокат ледянки;</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-прокат бильярдного инвентаря;</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-заточка коньков;</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-занятия в группах здоровья;</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-посещение тренажерного зала;</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-посещение плавательного бассейна;</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-массаж;</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-предоставление спортивного инвентаря для плавания;</w:t>
            </w:r>
          </w:p>
          <w:p w:rsidR="00AF6EDD" w:rsidRDefault="00AF6EDD">
            <w:pPr>
              <w:spacing w:line="240" w:lineRule="auto"/>
              <w:rPr>
                <w:rFonts w:ascii="Times New Roman" w:hAnsi="Times New Roman" w:cs="Times New Roman"/>
                <w:sz w:val="24"/>
                <w:szCs w:val="24"/>
              </w:rPr>
            </w:pPr>
            <w:r>
              <w:rPr>
                <w:rFonts w:ascii="Times New Roman" w:hAnsi="Times New Roman" w:cs="Times New Roman"/>
                <w:sz w:val="24"/>
                <w:szCs w:val="24"/>
              </w:rPr>
              <w:t>-услуги по хранению транспорта на платной стоянке</w:t>
            </w:r>
          </w:p>
        </w:tc>
      </w:tr>
    </w:tbl>
    <w:tbl>
      <w:tblPr>
        <w:tblW w:w="9645" w:type="dxa"/>
        <w:tblInd w:w="-34" w:type="dxa"/>
        <w:tblLayout w:type="fixed"/>
        <w:tblLook w:val="04A0"/>
      </w:tblPr>
      <w:tblGrid>
        <w:gridCol w:w="6241"/>
        <w:gridCol w:w="3404"/>
      </w:tblGrid>
      <w:tr w:rsidR="00AF6EDD" w:rsidTr="00AF6EDD">
        <w:tc>
          <w:tcPr>
            <w:tcW w:w="9640"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b/>
                <w:sz w:val="24"/>
                <w:szCs w:val="24"/>
              </w:rPr>
            </w:pPr>
            <w:r>
              <w:rPr>
                <w:rFonts w:ascii="Times New Roman" w:hAnsi="Times New Roman" w:cs="Times New Roman"/>
                <w:b/>
                <w:sz w:val="24"/>
                <w:szCs w:val="24"/>
              </w:rPr>
              <w:t>Получено доходов:                                                                                        5 495,3</w:t>
            </w:r>
          </w:p>
        </w:tc>
      </w:tr>
      <w:tr w:rsidR="00AF6EDD" w:rsidTr="00AF6EDD">
        <w:tc>
          <w:tcPr>
            <w:tcW w:w="9640"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b/>
                <w:sz w:val="24"/>
                <w:szCs w:val="24"/>
              </w:rPr>
            </w:pPr>
            <w:r>
              <w:rPr>
                <w:rFonts w:ascii="Times New Roman" w:hAnsi="Times New Roman" w:cs="Times New Roman"/>
                <w:b/>
                <w:sz w:val="24"/>
                <w:szCs w:val="24"/>
              </w:rPr>
              <w:t>В том числе по объектам:</w:t>
            </w:r>
          </w:p>
        </w:tc>
      </w:tr>
      <w:tr w:rsidR="00AF6EDD" w:rsidTr="00AF6EDD">
        <w:tc>
          <w:tcPr>
            <w:tcW w:w="9640" w:type="dxa"/>
            <w:gridSpan w:val="2"/>
            <w:tcBorders>
              <w:top w:val="single" w:sz="4" w:space="0" w:color="000000"/>
              <w:left w:val="single" w:sz="4" w:space="0" w:color="000000"/>
              <w:bottom w:val="single" w:sz="4" w:space="0" w:color="000000"/>
              <w:right w:val="single" w:sz="4" w:space="0" w:color="000000"/>
            </w:tcBorders>
            <w:hideMark/>
          </w:tcPr>
          <w:tbl>
            <w:tblPr>
              <w:tblStyle w:val="afa"/>
              <w:tblW w:w="0" w:type="auto"/>
              <w:tblLayout w:type="fixed"/>
              <w:tblLook w:val="04A0"/>
            </w:tblPr>
            <w:tblGrid>
              <w:gridCol w:w="546"/>
              <w:gridCol w:w="5295"/>
              <w:gridCol w:w="3544"/>
            </w:tblGrid>
            <w:tr w:rsidR="00AF6EDD">
              <w:tc>
                <w:tcPr>
                  <w:tcW w:w="546"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b/>
                    </w:rPr>
                  </w:pPr>
                  <w:r>
                    <w:rPr>
                      <w:rFonts w:ascii="Times New Roman" w:hAnsi="Times New Roman" w:cs="Times New Roman"/>
                      <w:b/>
                    </w:rPr>
                    <w:t>Наименование объекта</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b/>
                    </w:rPr>
                  </w:pPr>
                  <w:r>
                    <w:rPr>
                      <w:rFonts w:ascii="Times New Roman" w:hAnsi="Times New Roman" w:cs="Times New Roman"/>
                      <w:b/>
                    </w:rPr>
                    <w:t>Сумма</w:t>
                  </w:r>
                </w:p>
                <w:p w:rsidR="00AF6EDD" w:rsidRDefault="00AF6EDD">
                  <w:pPr>
                    <w:spacing w:line="240" w:lineRule="auto"/>
                    <w:jc w:val="center"/>
                    <w:rPr>
                      <w:rFonts w:ascii="Times New Roman" w:hAnsi="Times New Roman" w:cs="Times New Roman"/>
                      <w:b/>
                    </w:rPr>
                  </w:pPr>
                  <w:r>
                    <w:rPr>
                      <w:rFonts w:ascii="Times New Roman" w:hAnsi="Times New Roman" w:cs="Times New Roman"/>
                      <w:b/>
                    </w:rPr>
                    <w:t xml:space="preserve">Тыс. </w:t>
                  </w:r>
                  <w:proofErr w:type="spellStart"/>
                  <w:r>
                    <w:rPr>
                      <w:rFonts w:ascii="Times New Roman" w:hAnsi="Times New Roman" w:cs="Times New Roman"/>
                      <w:b/>
                    </w:rPr>
                    <w:t>руб</w:t>
                  </w:r>
                  <w:proofErr w:type="spellEnd"/>
                </w:p>
              </w:tc>
            </w:tr>
            <w:tr w:rsidR="00AF6EDD">
              <w:tc>
                <w:tcPr>
                  <w:tcW w:w="546"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sz w:val="24"/>
                      <w:szCs w:val="24"/>
                    </w:rPr>
                  </w:pPr>
                  <w:r>
                    <w:rPr>
                      <w:rFonts w:ascii="Times New Roman" w:hAnsi="Times New Roman" w:cs="Times New Roman"/>
                      <w:b/>
                      <w:sz w:val="24"/>
                      <w:szCs w:val="24"/>
                    </w:rPr>
                    <w:t>Стадион, в том числе:</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1282,9</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-группа  здоровья</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60,8</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-аренда рекламного места</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67,3</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-предоставление спортивного зала</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947,3</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-прокат коньков</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202,3</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-прокат лыж</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5,2</w:t>
                  </w:r>
                </w:p>
              </w:tc>
            </w:tr>
            <w:tr w:rsidR="00AF6EDD">
              <w:tc>
                <w:tcPr>
                  <w:tcW w:w="546"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rPr>
                  </w:pPr>
                  <w:r>
                    <w:rPr>
                      <w:rFonts w:ascii="Times New Roman" w:hAnsi="Times New Roman" w:cs="Times New Roman"/>
                      <w:b/>
                    </w:rPr>
                    <w:t>2</w:t>
                  </w: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rPr>
                  </w:pPr>
                  <w:r>
                    <w:rPr>
                      <w:rFonts w:ascii="Times New Roman" w:hAnsi="Times New Roman" w:cs="Times New Roman"/>
                      <w:b/>
                    </w:rPr>
                    <w:t>Плавательный бассейн</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b/>
                    </w:rPr>
                  </w:pPr>
                  <w:r>
                    <w:rPr>
                      <w:rFonts w:ascii="Times New Roman" w:hAnsi="Times New Roman" w:cs="Times New Roman"/>
                      <w:b/>
                    </w:rPr>
                    <w:t>2472,4</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-посещение бассейна</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2281,0</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 xml:space="preserve">-прокат инвентаря </w:t>
                  </w:r>
                  <w:proofErr w:type="spellStart"/>
                  <w:r>
                    <w:rPr>
                      <w:rFonts w:ascii="Times New Roman" w:hAnsi="Times New Roman" w:cs="Times New Roman"/>
                    </w:rPr>
                    <w:t>д</w:t>
                  </w:r>
                  <w:proofErr w:type="spellEnd"/>
                  <w:r>
                    <w:rPr>
                      <w:rFonts w:ascii="Times New Roman" w:hAnsi="Times New Roman" w:cs="Times New Roman"/>
                    </w:rPr>
                    <w:t>/плавания</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27,1</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-массаж</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164,3</w:t>
                  </w:r>
                </w:p>
              </w:tc>
            </w:tr>
            <w:tr w:rsidR="00AF6EDD">
              <w:tc>
                <w:tcPr>
                  <w:tcW w:w="546"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rPr>
                  </w:pPr>
                  <w:r>
                    <w:rPr>
                      <w:rFonts w:ascii="Times New Roman" w:hAnsi="Times New Roman" w:cs="Times New Roman"/>
                      <w:b/>
                    </w:rPr>
                    <w:t>3</w:t>
                  </w: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rPr>
                  </w:pPr>
                  <w:r>
                    <w:rPr>
                      <w:rFonts w:ascii="Times New Roman" w:hAnsi="Times New Roman" w:cs="Times New Roman"/>
                      <w:b/>
                    </w:rPr>
                    <w:t>Теннисный корт</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b/>
                    </w:rPr>
                  </w:pPr>
                  <w:r>
                    <w:rPr>
                      <w:rFonts w:ascii="Times New Roman" w:hAnsi="Times New Roman" w:cs="Times New Roman"/>
                      <w:b/>
                    </w:rPr>
                    <w:t>416,5</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-предоставление спортивного зала</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273,2</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-посещение тренажерного зала</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14,1</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-посещение хоккейной площадки</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68,1</w:t>
                  </w:r>
                </w:p>
              </w:tc>
            </w:tr>
            <w:tr w:rsidR="00AF6EDD">
              <w:tc>
                <w:tcPr>
                  <w:tcW w:w="546" w:type="dxa"/>
                  <w:tcBorders>
                    <w:top w:val="single" w:sz="4" w:space="0" w:color="auto"/>
                    <w:left w:val="single" w:sz="4" w:space="0" w:color="auto"/>
                    <w:bottom w:val="single" w:sz="4" w:space="0" w:color="auto"/>
                    <w:right w:val="single" w:sz="4" w:space="0" w:color="auto"/>
                  </w:tcBorders>
                </w:tcPr>
                <w:p w:rsidR="00AF6EDD" w:rsidRDefault="00AF6EDD">
                  <w:pPr>
                    <w:spacing w:line="240" w:lineRule="auto"/>
                    <w:rPr>
                      <w:rFonts w:ascii="Times New Roman" w:hAnsi="Times New Roman" w:cs="Times New Roman"/>
                    </w:rPr>
                  </w:pP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rPr>
                  </w:pPr>
                  <w:r>
                    <w:rPr>
                      <w:rFonts w:ascii="Times New Roman" w:hAnsi="Times New Roman" w:cs="Times New Roman"/>
                    </w:rPr>
                    <w:t>-предоставление теннисного корта</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rPr>
                  </w:pPr>
                  <w:r>
                    <w:rPr>
                      <w:rFonts w:ascii="Times New Roman" w:hAnsi="Times New Roman" w:cs="Times New Roman"/>
                    </w:rPr>
                    <w:t>61,1</w:t>
                  </w:r>
                </w:p>
              </w:tc>
            </w:tr>
            <w:tr w:rsidR="00AF6EDD">
              <w:tc>
                <w:tcPr>
                  <w:tcW w:w="546"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rPr>
                  </w:pPr>
                  <w:r>
                    <w:rPr>
                      <w:rFonts w:ascii="Times New Roman" w:hAnsi="Times New Roman" w:cs="Times New Roman"/>
                      <w:b/>
                    </w:rPr>
                    <w:t>4</w:t>
                  </w: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rPr>
                  </w:pPr>
                  <w:r>
                    <w:rPr>
                      <w:rFonts w:ascii="Times New Roman" w:hAnsi="Times New Roman" w:cs="Times New Roman"/>
                      <w:b/>
                    </w:rPr>
                    <w:t>Бильярдная</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b/>
                    </w:rPr>
                  </w:pPr>
                  <w:r>
                    <w:rPr>
                      <w:rFonts w:ascii="Times New Roman" w:hAnsi="Times New Roman" w:cs="Times New Roman"/>
                      <w:b/>
                    </w:rPr>
                    <w:t>245,4</w:t>
                  </w:r>
                </w:p>
              </w:tc>
            </w:tr>
            <w:tr w:rsidR="00AF6EDD">
              <w:tc>
                <w:tcPr>
                  <w:tcW w:w="546"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rPr>
                  </w:pPr>
                  <w:r>
                    <w:rPr>
                      <w:rFonts w:ascii="Times New Roman" w:hAnsi="Times New Roman" w:cs="Times New Roman"/>
                      <w:b/>
                    </w:rPr>
                    <w:t>5</w:t>
                  </w:r>
                </w:p>
              </w:tc>
              <w:tc>
                <w:tcPr>
                  <w:tcW w:w="5295"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rPr>
                      <w:rFonts w:ascii="Times New Roman" w:hAnsi="Times New Roman" w:cs="Times New Roman"/>
                      <w:b/>
                    </w:rPr>
                  </w:pPr>
                  <w:r>
                    <w:rPr>
                      <w:rFonts w:ascii="Times New Roman" w:hAnsi="Times New Roman" w:cs="Times New Roman"/>
                      <w:b/>
                    </w:rPr>
                    <w:t>Автостоянка</w:t>
                  </w:r>
                </w:p>
              </w:tc>
              <w:tc>
                <w:tcPr>
                  <w:tcW w:w="3544" w:type="dxa"/>
                  <w:tcBorders>
                    <w:top w:val="single" w:sz="4" w:space="0" w:color="auto"/>
                    <w:left w:val="single" w:sz="4" w:space="0" w:color="auto"/>
                    <w:bottom w:val="single" w:sz="4" w:space="0" w:color="auto"/>
                    <w:right w:val="single" w:sz="4" w:space="0" w:color="auto"/>
                  </w:tcBorders>
                  <w:hideMark/>
                </w:tcPr>
                <w:p w:rsidR="00AF6EDD" w:rsidRDefault="00AF6EDD">
                  <w:pPr>
                    <w:spacing w:line="240" w:lineRule="auto"/>
                    <w:jc w:val="center"/>
                    <w:rPr>
                      <w:rFonts w:ascii="Times New Roman" w:hAnsi="Times New Roman" w:cs="Times New Roman"/>
                      <w:b/>
                    </w:rPr>
                  </w:pPr>
                  <w:r>
                    <w:rPr>
                      <w:rFonts w:ascii="Times New Roman" w:hAnsi="Times New Roman" w:cs="Times New Roman"/>
                      <w:b/>
                    </w:rPr>
                    <w:t>1078,1</w:t>
                  </w:r>
                </w:p>
              </w:tc>
            </w:tr>
          </w:tbl>
          <w:p w:rsidR="00AF6EDD" w:rsidRDefault="00AF6EDD">
            <w:pPr>
              <w:pStyle w:val="ConsPlusNormal"/>
              <w:snapToGrid w:val="0"/>
              <w:ind w:firstLine="0"/>
              <w:jc w:val="both"/>
              <w:rPr>
                <w:rFonts w:ascii="Times New Roman" w:hAnsi="Times New Roman" w:cs="Times New Roman"/>
                <w:b/>
                <w:sz w:val="24"/>
                <w:szCs w:val="24"/>
              </w:rPr>
            </w:pPr>
          </w:p>
        </w:tc>
      </w:tr>
      <w:tr w:rsidR="00AF6EDD" w:rsidTr="00AF6EDD">
        <w:tc>
          <w:tcPr>
            <w:tcW w:w="9640"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Израсходовано :                                                                         5010,2</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AF6EDD" w:rsidRDefault="00AF6EDD">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в том числе:</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Заработная плата с начислениями</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1518,1</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Питание участников соревнований</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172,2</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Командировочные расходы</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7,8</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Услуги связи</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81,7</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Транспортные услуги</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23,9</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Коммунальные услуги</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114,5</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Арендная плата за пользование имуществом</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405,0</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Работы, услуги по содержанию имущества (ремонт, тех. обслуживание)</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524,8</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proofErr w:type="gramStart"/>
            <w:r>
              <w:rPr>
                <w:rFonts w:ascii="Times New Roman" w:hAnsi="Times New Roman" w:cs="Times New Roman"/>
                <w:sz w:val="24"/>
                <w:szCs w:val="24"/>
              </w:rPr>
              <w:t>Прочие работы, услуги (медосмотр, охрана, обучение, страховка, программное обслуживание и т.д.)</w:t>
            </w:r>
            <w:proofErr w:type="gramEnd"/>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230,7</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Прочие расходы (налоги)</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177,5</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Приобретение материальных запасов</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1548,9</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Приобретение спецодежды</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18,8</w:t>
            </w:r>
          </w:p>
        </w:tc>
      </w:tr>
      <w:tr w:rsidR="00AF6EDD" w:rsidTr="00AF6EDD">
        <w:tc>
          <w:tcPr>
            <w:tcW w:w="6238" w:type="dxa"/>
            <w:tcBorders>
              <w:top w:val="single" w:sz="4" w:space="0" w:color="000000"/>
              <w:left w:val="single" w:sz="4" w:space="0" w:color="000000"/>
              <w:bottom w:val="single" w:sz="4" w:space="0" w:color="000000"/>
              <w:right w:val="nil"/>
            </w:tcBorders>
            <w:hideMark/>
          </w:tcPr>
          <w:p w:rsidR="00AF6EDD" w:rsidRDefault="00AF6EDD">
            <w:pPr>
              <w:pStyle w:val="ConsPlusNormal"/>
              <w:ind w:right="34" w:firstLine="0"/>
              <w:jc w:val="both"/>
              <w:rPr>
                <w:rFonts w:ascii="Times New Roman" w:hAnsi="Times New Roman" w:cs="Times New Roman"/>
                <w:sz w:val="24"/>
                <w:szCs w:val="24"/>
              </w:rPr>
            </w:pPr>
            <w:r>
              <w:rPr>
                <w:rFonts w:ascii="Times New Roman" w:hAnsi="Times New Roman" w:cs="Times New Roman"/>
                <w:sz w:val="24"/>
                <w:szCs w:val="24"/>
              </w:rPr>
              <w:t>Приобретение оборудования, спортивного инвентаря, мебели</w:t>
            </w:r>
          </w:p>
        </w:tc>
        <w:tc>
          <w:tcPr>
            <w:tcW w:w="3402" w:type="dxa"/>
            <w:tcBorders>
              <w:top w:val="single" w:sz="4" w:space="0" w:color="000000"/>
              <w:left w:val="single" w:sz="4" w:space="0" w:color="000000"/>
              <w:bottom w:val="single" w:sz="4" w:space="0" w:color="000000"/>
              <w:right w:val="single" w:sz="4" w:space="0" w:color="000000"/>
            </w:tcBorders>
            <w:hideMark/>
          </w:tcPr>
          <w:p w:rsidR="00AF6EDD" w:rsidRDefault="00AF6EDD">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186,3</w:t>
            </w:r>
          </w:p>
        </w:tc>
      </w:tr>
      <w:tr w:rsidR="00AF6EDD" w:rsidTr="00AF6EDD">
        <w:tc>
          <w:tcPr>
            <w:tcW w:w="9640" w:type="dxa"/>
            <w:gridSpan w:val="2"/>
            <w:tcBorders>
              <w:top w:val="single" w:sz="4" w:space="0" w:color="000000"/>
              <w:left w:val="single" w:sz="4" w:space="0" w:color="000000"/>
              <w:bottom w:val="single" w:sz="4" w:space="0" w:color="000000"/>
              <w:right w:val="single" w:sz="4" w:space="0" w:color="000000"/>
            </w:tcBorders>
            <w:hideMark/>
          </w:tcPr>
          <w:p w:rsidR="00AF6EDD" w:rsidRDefault="00AF6EDD">
            <w:pPr>
              <w:rPr>
                <w:rFonts w:ascii="Times New Roman" w:hAnsi="Times New Roman" w:cs="Times New Roman"/>
                <w:sz w:val="24"/>
                <w:szCs w:val="24"/>
              </w:rPr>
            </w:pPr>
            <w:r>
              <w:rPr>
                <w:rFonts w:ascii="Times New Roman" w:hAnsi="Times New Roman" w:cs="Times New Roman"/>
                <w:b/>
                <w:sz w:val="24"/>
                <w:szCs w:val="24"/>
              </w:rPr>
              <w:t xml:space="preserve">4. На балансе учреждения числятся основные средства </w:t>
            </w:r>
            <w:r>
              <w:rPr>
                <w:rFonts w:ascii="Times New Roman" w:hAnsi="Times New Roman" w:cs="Times New Roman"/>
                <w:sz w:val="24"/>
                <w:szCs w:val="24"/>
              </w:rPr>
              <w:t xml:space="preserve">на общую сумму  80 914,9  тыс. рублей ,   </w:t>
            </w:r>
            <w:r>
              <w:rPr>
                <w:rFonts w:ascii="Times New Roman" w:hAnsi="Times New Roman" w:cs="Times New Roman"/>
                <w:b/>
                <w:sz w:val="24"/>
                <w:szCs w:val="24"/>
              </w:rPr>
              <w:t>5 земельных участков</w:t>
            </w:r>
            <w:r>
              <w:rPr>
                <w:rFonts w:ascii="Times New Roman" w:hAnsi="Times New Roman" w:cs="Times New Roman"/>
                <w:sz w:val="24"/>
                <w:szCs w:val="24"/>
              </w:rPr>
              <w:t xml:space="preserve">  общей площадью 64 895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на сумму 38 358,2 тыс. рублей. Стоимость  недвижимого имущества составляет56 341,5тыс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О</w:t>
            </w:r>
            <w:r>
              <w:rPr>
                <w:rFonts w:ascii="Times New Roman" w:hAnsi="Times New Roman" w:cs="Times New Roman"/>
                <w:color w:val="000000" w:themeColor="text1"/>
                <w:sz w:val="24"/>
                <w:szCs w:val="24"/>
              </w:rPr>
              <w:t xml:space="preserve">бщая площадь объектов недвижимого имущества составляет </w:t>
            </w:r>
            <w:r>
              <w:rPr>
                <w:rFonts w:ascii="Times New Roman" w:hAnsi="Times New Roman" w:cs="Times New Roman"/>
                <w:sz w:val="24"/>
                <w:szCs w:val="24"/>
              </w:rPr>
              <w:t xml:space="preserve">68 209,6 кв.м. </w:t>
            </w:r>
          </w:p>
        </w:tc>
      </w:tr>
    </w:tbl>
    <w:p w:rsidR="00AF6EDD" w:rsidRDefault="00AF6EDD" w:rsidP="00AF6EDD">
      <w:pPr>
        <w:rPr>
          <w:rFonts w:ascii="Times New Roman" w:hAnsi="Times New Roman" w:cs="Times New Roman"/>
          <w:sz w:val="24"/>
          <w:szCs w:val="24"/>
        </w:rPr>
      </w:pPr>
    </w:p>
    <w:p w:rsidR="00AF6EDD" w:rsidRDefault="00AF6EDD" w:rsidP="00AF6EDD">
      <w:pPr>
        <w:rPr>
          <w:rFonts w:ascii="Times New Roman" w:hAnsi="Times New Roman" w:cs="Times New Roman"/>
          <w:sz w:val="24"/>
          <w:szCs w:val="24"/>
        </w:rPr>
      </w:pPr>
    </w:p>
    <w:p w:rsidR="00AF6EDD" w:rsidRDefault="00AF6EDD" w:rsidP="00AF6EDD">
      <w:pPr>
        <w:rPr>
          <w:rFonts w:ascii="Times New Roman" w:hAnsi="Times New Roman" w:cs="Times New Roman"/>
          <w:sz w:val="24"/>
          <w:szCs w:val="24"/>
        </w:rPr>
      </w:pPr>
    </w:p>
    <w:p w:rsidR="00AF6EDD" w:rsidRDefault="00AF6EDD" w:rsidP="00AF6EDD">
      <w:pPr>
        <w:rPr>
          <w:rFonts w:ascii="Times New Roman" w:hAnsi="Times New Roman" w:cs="Times New Roman"/>
          <w:sz w:val="24"/>
          <w:szCs w:val="24"/>
        </w:rPr>
      </w:pPr>
    </w:p>
    <w:p w:rsidR="00AF6EDD" w:rsidRDefault="00AF6EDD" w:rsidP="00AF6EDD">
      <w:pPr>
        <w:jc w:val="center"/>
        <w:rPr>
          <w:rFonts w:ascii="Times New Roman" w:hAnsi="Times New Roman" w:cs="Times New Roman"/>
          <w:b/>
          <w:sz w:val="24"/>
          <w:szCs w:val="24"/>
        </w:rPr>
      </w:pPr>
    </w:p>
    <w:p w:rsidR="00AF6EDD" w:rsidRDefault="00AF6EDD" w:rsidP="00AF6EDD">
      <w:pPr>
        <w:jc w:val="center"/>
        <w:rPr>
          <w:rFonts w:ascii="Times New Roman" w:hAnsi="Times New Roman" w:cs="Times New Roman"/>
          <w:b/>
          <w:sz w:val="24"/>
          <w:szCs w:val="24"/>
        </w:rPr>
      </w:pPr>
    </w:p>
    <w:p w:rsidR="005716E7" w:rsidRPr="00B057CB" w:rsidRDefault="005716E7" w:rsidP="00E33213">
      <w:pPr>
        <w:pStyle w:val="aa"/>
        <w:ind w:firstLine="708"/>
        <w:jc w:val="center"/>
        <w:rPr>
          <w:rFonts w:ascii="Times New Roman" w:hAnsi="Times New Roman" w:cs="Times New Roman"/>
          <w:b/>
          <w:i w:val="0"/>
          <w:sz w:val="24"/>
          <w:szCs w:val="24"/>
          <w:lang w:val="ru-RU"/>
        </w:rPr>
      </w:pPr>
    </w:p>
    <w:sectPr w:rsidR="005716E7" w:rsidRPr="00B057CB" w:rsidSect="00A730B2">
      <w:footerReference w:type="default" r:id="rId12"/>
      <w:pgSz w:w="11906" w:h="16838"/>
      <w:pgMar w:top="1134" w:right="85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55E" w:rsidRDefault="00B5255E" w:rsidP="00DA6000">
      <w:pPr>
        <w:spacing w:after="0" w:line="240" w:lineRule="auto"/>
      </w:pPr>
      <w:r>
        <w:separator/>
      </w:r>
    </w:p>
  </w:endnote>
  <w:endnote w:type="continuationSeparator" w:id="1">
    <w:p w:rsidR="00B5255E" w:rsidRDefault="00B5255E" w:rsidP="00DA6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5533"/>
      <w:docPartObj>
        <w:docPartGallery w:val="Page Numbers (Bottom of Page)"/>
        <w:docPartUnique/>
      </w:docPartObj>
    </w:sdtPr>
    <w:sdtEndPr>
      <w:rPr>
        <w:rFonts w:ascii="Times New Roman" w:hAnsi="Times New Roman" w:cs="Times New Roman"/>
      </w:rPr>
    </w:sdtEndPr>
    <w:sdtContent>
      <w:p w:rsidR="00CA0B7C" w:rsidRDefault="00EF452E">
        <w:pPr>
          <w:pStyle w:val="af6"/>
          <w:jc w:val="center"/>
        </w:pPr>
        <w:r w:rsidRPr="00A730B2">
          <w:rPr>
            <w:rFonts w:ascii="Times New Roman" w:hAnsi="Times New Roman" w:cs="Times New Roman"/>
          </w:rPr>
          <w:fldChar w:fldCharType="begin"/>
        </w:r>
        <w:r w:rsidR="006D7F1B" w:rsidRPr="00A730B2">
          <w:rPr>
            <w:rFonts w:ascii="Times New Roman" w:hAnsi="Times New Roman" w:cs="Times New Roman"/>
          </w:rPr>
          <w:instrText xml:space="preserve"> PAGE   \* MERGEFORMAT </w:instrText>
        </w:r>
        <w:r w:rsidRPr="00A730B2">
          <w:rPr>
            <w:rFonts w:ascii="Times New Roman" w:hAnsi="Times New Roman" w:cs="Times New Roman"/>
          </w:rPr>
          <w:fldChar w:fldCharType="separate"/>
        </w:r>
        <w:r w:rsidR="004871F1">
          <w:rPr>
            <w:rFonts w:ascii="Times New Roman" w:hAnsi="Times New Roman" w:cs="Times New Roman"/>
            <w:noProof/>
          </w:rPr>
          <w:t>9</w:t>
        </w:r>
        <w:r w:rsidRPr="00A730B2">
          <w:rPr>
            <w:rFonts w:ascii="Times New Roman" w:hAnsi="Times New Roman" w:cs="Times New Roman"/>
          </w:rPr>
          <w:fldChar w:fldCharType="end"/>
        </w:r>
      </w:p>
    </w:sdtContent>
  </w:sdt>
  <w:p w:rsidR="00DA6000" w:rsidRDefault="00DA600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55E" w:rsidRDefault="00B5255E" w:rsidP="00DA6000">
      <w:pPr>
        <w:spacing w:after="0" w:line="240" w:lineRule="auto"/>
      </w:pPr>
      <w:r>
        <w:separator/>
      </w:r>
    </w:p>
  </w:footnote>
  <w:footnote w:type="continuationSeparator" w:id="1">
    <w:p w:rsidR="00B5255E" w:rsidRDefault="00B5255E" w:rsidP="00DA60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897"/>
    <w:multiLevelType w:val="hybridMultilevel"/>
    <w:tmpl w:val="AAA2B7BC"/>
    <w:lvl w:ilvl="0" w:tplc="76866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440B5"/>
    <w:multiLevelType w:val="hybridMultilevel"/>
    <w:tmpl w:val="33A49268"/>
    <w:lvl w:ilvl="0" w:tplc="9210114E">
      <w:start w:val="1"/>
      <w:numFmt w:val="upperRoman"/>
      <w:lvlText w:val="%1-"/>
      <w:lvlJc w:val="left"/>
      <w:pPr>
        <w:ind w:left="1503" w:hanging="72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309A347D"/>
    <w:multiLevelType w:val="hybridMultilevel"/>
    <w:tmpl w:val="1BE8F3D0"/>
    <w:lvl w:ilvl="0" w:tplc="34FE6444">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CC4830"/>
    <w:multiLevelType w:val="hybridMultilevel"/>
    <w:tmpl w:val="CE4CE8F8"/>
    <w:lvl w:ilvl="0" w:tplc="08585C42">
      <w:start w:val="1"/>
      <w:numFmt w:val="bullet"/>
      <w:lvlText w:val=""/>
      <w:lvlJc w:val="left"/>
      <w:pPr>
        <w:ind w:left="660" w:hanging="360"/>
      </w:pPr>
      <w:rPr>
        <w:rFonts w:ascii="Symbol" w:eastAsia="Times New Roman"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1E53"/>
    <w:rsid w:val="00002032"/>
    <w:rsid w:val="00003F5D"/>
    <w:rsid w:val="000062EF"/>
    <w:rsid w:val="00032E6F"/>
    <w:rsid w:val="000458EC"/>
    <w:rsid w:val="00063D38"/>
    <w:rsid w:val="00080F67"/>
    <w:rsid w:val="00096D3D"/>
    <w:rsid w:val="000A0DCD"/>
    <w:rsid w:val="000A5474"/>
    <w:rsid w:val="000B5C8D"/>
    <w:rsid w:val="000C19EB"/>
    <w:rsid w:val="000D02AC"/>
    <w:rsid w:val="000E3C2B"/>
    <w:rsid w:val="000F751C"/>
    <w:rsid w:val="00100EB0"/>
    <w:rsid w:val="001106DB"/>
    <w:rsid w:val="001179AD"/>
    <w:rsid w:val="00130F0F"/>
    <w:rsid w:val="00150FAD"/>
    <w:rsid w:val="00167A01"/>
    <w:rsid w:val="00171F35"/>
    <w:rsid w:val="001748BC"/>
    <w:rsid w:val="00193F0F"/>
    <w:rsid w:val="001B021E"/>
    <w:rsid w:val="001D0AFD"/>
    <w:rsid w:val="001E03A8"/>
    <w:rsid w:val="001E2CF0"/>
    <w:rsid w:val="001F15CF"/>
    <w:rsid w:val="00204F12"/>
    <w:rsid w:val="00213EAB"/>
    <w:rsid w:val="0022167D"/>
    <w:rsid w:val="00233628"/>
    <w:rsid w:val="00233A73"/>
    <w:rsid w:val="00235C0B"/>
    <w:rsid w:val="00244B11"/>
    <w:rsid w:val="002C3F1F"/>
    <w:rsid w:val="002E3728"/>
    <w:rsid w:val="002F1BA6"/>
    <w:rsid w:val="003018A3"/>
    <w:rsid w:val="00310A92"/>
    <w:rsid w:val="00316952"/>
    <w:rsid w:val="003200D9"/>
    <w:rsid w:val="00321E74"/>
    <w:rsid w:val="003342B4"/>
    <w:rsid w:val="00340D8A"/>
    <w:rsid w:val="003428FA"/>
    <w:rsid w:val="00377A18"/>
    <w:rsid w:val="003B60F0"/>
    <w:rsid w:val="003D18A8"/>
    <w:rsid w:val="003D59C4"/>
    <w:rsid w:val="00437FF6"/>
    <w:rsid w:val="0044192F"/>
    <w:rsid w:val="004506AA"/>
    <w:rsid w:val="00475DC1"/>
    <w:rsid w:val="004763E9"/>
    <w:rsid w:val="00481926"/>
    <w:rsid w:val="004871F1"/>
    <w:rsid w:val="00492FC6"/>
    <w:rsid w:val="004B0D79"/>
    <w:rsid w:val="004F7323"/>
    <w:rsid w:val="00501E4F"/>
    <w:rsid w:val="005054B1"/>
    <w:rsid w:val="0053057B"/>
    <w:rsid w:val="0053082D"/>
    <w:rsid w:val="00531511"/>
    <w:rsid w:val="00537FBD"/>
    <w:rsid w:val="00546851"/>
    <w:rsid w:val="005716E7"/>
    <w:rsid w:val="00581919"/>
    <w:rsid w:val="00584D46"/>
    <w:rsid w:val="005A1E53"/>
    <w:rsid w:val="005A393A"/>
    <w:rsid w:val="005C57BD"/>
    <w:rsid w:val="005D7DAB"/>
    <w:rsid w:val="00605599"/>
    <w:rsid w:val="006163F6"/>
    <w:rsid w:val="00617404"/>
    <w:rsid w:val="00624D6A"/>
    <w:rsid w:val="00641071"/>
    <w:rsid w:val="0064157F"/>
    <w:rsid w:val="006827EB"/>
    <w:rsid w:val="006A652C"/>
    <w:rsid w:val="006B40DC"/>
    <w:rsid w:val="006D09BC"/>
    <w:rsid w:val="006D7F1B"/>
    <w:rsid w:val="006E5702"/>
    <w:rsid w:val="006F60BD"/>
    <w:rsid w:val="007003BB"/>
    <w:rsid w:val="00703605"/>
    <w:rsid w:val="00723B81"/>
    <w:rsid w:val="00725AF3"/>
    <w:rsid w:val="007666A9"/>
    <w:rsid w:val="00774653"/>
    <w:rsid w:val="0077591B"/>
    <w:rsid w:val="00777499"/>
    <w:rsid w:val="007A6C6D"/>
    <w:rsid w:val="007C3F54"/>
    <w:rsid w:val="007D43ED"/>
    <w:rsid w:val="007F0811"/>
    <w:rsid w:val="00806D74"/>
    <w:rsid w:val="00810392"/>
    <w:rsid w:val="0081328A"/>
    <w:rsid w:val="008207D3"/>
    <w:rsid w:val="00830874"/>
    <w:rsid w:val="00831B44"/>
    <w:rsid w:val="0087564D"/>
    <w:rsid w:val="00895397"/>
    <w:rsid w:val="008A0D66"/>
    <w:rsid w:val="008D0541"/>
    <w:rsid w:val="008D20E0"/>
    <w:rsid w:val="00900FBA"/>
    <w:rsid w:val="00910DF2"/>
    <w:rsid w:val="00916054"/>
    <w:rsid w:val="0095492B"/>
    <w:rsid w:val="00961FE9"/>
    <w:rsid w:val="00966851"/>
    <w:rsid w:val="00975BD6"/>
    <w:rsid w:val="00985F98"/>
    <w:rsid w:val="009B5FB8"/>
    <w:rsid w:val="009C15D8"/>
    <w:rsid w:val="009F4EB1"/>
    <w:rsid w:val="00A41A5F"/>
    <w:rsid w:val="00A53D59"/>
    <w:rsid w:val="00A61CF4"/>
    <w:rsid w:val="00A70235"/>
    <w:rsid w:val="00A730B2"/>
    <w:rsid w:val="00AC1BD2"/>
    <w:rsid w:val="00AF278E"/>
    <w:rsid w:val="00AF6EDD"/>
    <w:rsid w:val="00B03F2A"/>
    <w:rsid w:val="00B057CB"/>
    <w:rsid w:val="00B11CBD"/>
    <w:rsid w:val="00B2509B"/>
    <w:rsid w:val="00B322EF"/>
    <w:rsid w:val="00B33BCC"/>
    <w:rsid w:val="00B43C06"/>
    <w:rsid w:val="00B441C4"/>
    <w:rsid w:val="00B5255E"/>
    <w:rsid w:val="00B61651"/>
    <w:rsid w:val="00B622AA"/>
    <w:rsid w:val="00B816EA"/>
    <w:rsid w:val="00BA1346"/>
    <w:rsid w:val="00C01E5F"/>
    <w:rsid w:val="00C037BF"/>
    <w:rsid w:val="00C245B4"/>
    <w:rsid w:val="00C71A33"/>
    <w:rsid w:val="00C96C09"/>
    <w:rsid w:val="00CA0B7C"/>
    <w:rsid w:val="00CA3F8D"/>
    <w:rsid w:val="00CA52E1"/>
    <w:rsid w:val="00CB0FFD"/>
    <w:rsid w:val="00CB66D5"/>
    <w:rsid w:val="00CC3349"/>
    <w:rsid w:val="00CF78E5"/>
    <w:rsid w:val="00D10FA9"/>
    <w:rsid w:val="00D11619"/>
    <w:rsid w:val="00D163B2"/>
    <w:rsid w:val="00D23BEE"/>
    <w:rsid w:val="00D42DB6"/>
    <w:rsid w:val="00D4721F"/>
    <w:rsid w:val="00D71812"/>
    <w:rsid w:val="00D72688"/>
    <w:rsid w:val="00D739B4"/>
    <w:rsid w:val="00D8150E"/>
    <w:rsid w:val="00D87BAB"/>
    <w:rsid w:val="00DA6000"/>
    <w:rsid w:val="00DB151C"/>
    <w:rsid w:val="00DC288E"/>
    <w:rsid w:val="00DE588C"/>
    <w:rsid w:val="00DE63B1"/>
    <w:rsid w:val="00DF599B"/>
    <w:rsid w:val="00E147DD"/>
    <w:rsid w:val="00E33213"/>
    <w:rsid w:val="00E5018C"/>
    <w:rsid w:val="00E50B81"/>
    <w:rsid w:val="00E60670"/>
    <w:rsid w:val="00E63910"/>
    <w:rsid w:val="00E83C66"/>
    <w:rsid w:val="00E9329A"/>
    <w:rsid w:val="00E9335E"/>
    <w:rsid w:val="00EA10FA"/>
    <w:rsid w:val="00EA501C"/>
    <w:rsid w:val="00EA5330"/>
    <w:rsid w:val="00EA5EFD"/>
    <w:rsid w:val="00EB6FEB"/>
    <w:rsid w:val="00EC324C"/>
    <w:rsid w:val="00EC3269"/>
    <w:rsid w:val="00EF1545"/>
    <w:rsid w:val="00EF31E1"/>
    <w:rsid w:val="00EF452E"/>
    <w:rsid w:val="00F00047"/>
    <w:rsid w:val="00F059DE"/>
    <w:rsid w:val="00F05C19"/>
    <w:rsid w:val="00F1387F"/>
    <w:rsid w:val="00F14CFC"/>
    <w:rsid w:val="00F17BD9"/>
    <w:rsid w:val="00F218E5"/>
    <w:rsid w:val="00F74A72"/>
    <w:rsid w:val="00F826CE"/>
    <w:rsid w:val="00F835D7"/>
    <w:rsid w:val="00F868B6"/>
    <w:rsid w:val="00F911B9"/>
    <w:rsid w:val="00FB5EDD"/>
    <w:rsid w:val="00FC72C6"/>
    <w:rsid w:val="00FD2E69"/>
    <w:rsid w:val="00FE6EC8"/>
    <w:rsid w:val="00FE7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41"/>
    <w:pPr>
      <w:spacing w:line="276" w:lineRule="auto"/>
    </w:pPr>
  </w:style>
  <w:style w:type="paragraph" w:styleId="1">
    <w:name w:val="heading 1"/>
    <w:basedOn w:val="a"/>
    <w:next w:val="a"/>
    <w:link w:val="10"/>
    <w:uiPriority w:val="9"/>
    <w:qFormat/>
    <w:rsid w:val="008D054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unhideWhenUsed/>
    <w:qFormat/>
    <w:rsid w:val="008D054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8D054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8D054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8D054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8D054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8D054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8D0541"/>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8D0541"/>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54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8D054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D054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D054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D054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D054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D054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D054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D054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D0541"/>
    <w:pPr>
      <w:spacing w:line="288" w:lineRule="auto"/>
    </w:pPr>
    <w:rPr>
      <w:b/>
      <w:bCs/>
      <w:i/>
      <w:iCs/>
      <w:color w:val="943634" w:themeColor="accent2" w:themeShade="BF"/>
      <w:sz w:val="18"/>
      <w:szCs w:val="18"/>
      <w:lang w:val="en-US" w:bidi="en-US"/>
    </w:rPr>
  </w:style>
  <w:style w:type="paragraph" w:styleId="a4">
    <w:name w:val="Title"/>
    <w:basedOn w:val="a"/>
    <w:next w:val="a"/>
    <w:link w:val="a5"/>
    <w:uiPriority w:val="10"/>
    <w:qFormat/>
    <w:rsid w:val="008D054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8D054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D0541"/>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8D054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D0541"/>
    <w:rPr>
      <w:b/>
      <w:bCs/>
      <w:spacing w:val="0"/>
    </w:rPr>
  </w:style>
  <w:style w:type="character" w:styleId="a9">
    <w:name w:val="Emphasis"/>
    <w:uiPriority w:val="20"/>
    <w:qFormat/>
    <w:rsid w:val="008D054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D0541"/>
    <w:pPr>
      <w:spacing w:after="0" w:line="240" w:lineRule="auto"/>
    </w:pPr>
    <w:rPr>
      <w:i/>
      <w:iCs/>
      <w:sz w:val="20"/>
      <w:szCs w:val="20"/>
      <w:lang w:val="en-US" w:bidi="en-US"/>
    </w:rPr>
  </w:style>
  <w:style w:type="paragraph" w:styleId="ab">
    <w:name w:val="List Paragraph"/>
    <w:basedOn w:val="a"/>
    <w:uiPriority w:val="34"/>
    <w:qFormat/>
    <w:rsid w:val="008D0541"/>
    <w:pPr>
      <w:spacing w:line="288" w:lineRule="auto"/>
      <w:ind w:left="720"/>
      <w:contextualSpacing/>
    </w:pPr>
    <w:rPr>
      <w:i/>
      <w:iCs/>
      <w:sz w:val="20"/>
      <w:szCs w:val="20"/>
      <w:lang w:val="en-US" w:bidi="en-US"/>
    </w:rPr>
  </w:style>
  <w:style w:type="paragraph" w:styleId="21">
    <w:name w:val="Quote"/>
    <w:basedOn w:val="a"/>
    <w:next w:val="a"/>
    <w:link w:val="22"/>
    <w:uiPriority w:val="29"/>
    <w:qFormat/>
    <w:rsid w:val="008D0541"/>
    <w:pPr>
      <w:spacing w:line="288" w:lineRule="auto"/>
    </w:pPr>
    <w:rPr>
      <w:color w:val="943634" w:themeColor="accent2" w:themeShade="BF"/>
      <w:sz w:val="20"/>
      <w:szCs w:val="20"/>
    </w:rPr>
  </w:style>
  <w:style w:type="character" w:customStyle="1" w:styleId="22">
    <w:name w:val="Цитата 2 Знак"/>
    <w:basedOn w:val="a0"/>
    <w:link w:val="21"/>
    <w:uiPriority w:val="29"/>
    <w:rsid w:val="008D0541"/>
    <w:rPr>
      <w:color w:val="943634" w:themeColor="accent2" w:themeShade="BF"/>
      <w:sz w:val="20"/>
      <w:szCs w:val="20"/>
    </w:rPr>
  </w:style>
  <w:style w:type="paragraph" w:styleId="ac">
    <w:name w:val="Intense Quote"/>
    <w:basedOn w:val="a"/>
    <w:next w:val="a"/>
    <w:link w:val="ad"/>
    <w:uiPriority w:val="30"/>
    <w:qFormat/>
    <w:rsid w:val="008D054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8D054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D0541"/>
    <w:rPr>
      <w:rFonts w:asciiTheme="majorHAnsi" w:eastAsiaTheme="majorEastAsia" w:hAnsiTheme="majorHAnsi" w:cstheme="majorBidi"/>
      <w:i/>
      <w:iCs/>
      <w:color w:val="C0504D" w:themeColor="accent2"/>
    </w:rPr>
  </w:style>
  <w:style w:type="character" w:styleId="af">
    <w:name w:val="Intense Emphasis"/>
    <w:uiPriority w:val="21"/>
    <w:qFormat/>
    <w:rsid w:val="008D054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D0541"/>
    <w:rPr>
      <w:i/>
      <w:iCs/>
      <w:smallCaps/>
      <w:color w:val="C0504D" w:themeColor="accent2"/>
      <w:u w:color="C0504D" w:themeColor="accent2"/>
    </w:rPr>
  </w:style>
  <w:style w:type="character" w:styleId="af1">
    <w:name w:val="Intense Reference"/>
    <w:uiPriority w:val="32"/>
    <w:qFormat/>
    <w:rsid w:val="008D0541"/>
    <w:rPr>
      <w:b/>
      <w:bCs/>
      <w:i/>
      <w:iCs/>
      <w:smallCaps/>
      <w:color w:val="C0504D" w:themeColor="accent2"/>
      <w:u w:color="C0504D" w:themeColor="accent2"/>
    </w:rPr>
  </w:style>
  <w:style w:type="character" w:styleId="af2">
    <w:name w:val="Book Title"/>
    <w:uiPriority w:val="33"/>
    <w:qFormat/>
    <w:rsid w:val="008D054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D0541"/>
    <w:pPr>
      <w:outlineLvl w:val="9"/>
    </w:pPr>
    <w:rPr>
      <w:lang w:val="en-US" w:bidi="en-US"/>
    </w:rPr>
  </w:style>
  <w:style w:type="paragraph" w:styleId="af4">
    <w:name w:val="header"/>
    <w:basedOn w:val="a"/>
    <w:link w:val="af5"/>
    <w:uiPriority w:val="99"/>
    <w:unhideWhenUsed/>
    <w:rsid w:val="00DA600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A6000"/>
  </w:style>
  <w:style w:type="paragraph" w:styleId="af6">
    <w:name w:val="footer"/>
    <w:basedOn w:val="a"/>
    <w:link w:val="af7"/>
    <w:uiPriority w:val="99"/>
    <w:unhideWhenUsed/>
    <w:rsid w:val="00DA600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A6000"/>
  </w:style>
  <w:style w:type="paragraph" w:styleId="af8">
    <w:name w:val="Balloon Text"/>
    <w:basedOn w:val="a"/>
    <w:link w:val="af9"/>
    <w:uiPriority w:val="99"/>
    <w:unhideWhenUsed/>
    <w:rsid w:val="0053082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rsid w:val="0053082D"/>
    <w:rPr>
      <w:rFonts w:ascii="Tahoma" w:hAnsi="Tahoma" w:cs="Tahoma"/>
      <w:sz w:val="16"/>
      <w:szCs w:val="16"/>
    </w:rPr>
  </w:style>
  <w:style w:type="table" w:styleId="afa">
    <w:name w:val="Table Grid"/>
    <w:basedOn w:val="a1"/>
    <w:uiPriority w:val="59"/>
    <w:rsid w:val="00233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233628"/>
    <w:rPr>
      <w:color w:val="0000FF"/>
      <w:u w:val="single"/>
    </w:rPr>
  </w:style>
  <w:style w:type="paragraph" w:customStyle="1" w:styleId="ConsPlusNormal">
    <w:name w:val="ConsPlusNormal"/>
    <w:uiPriority w:val="99"/>
    <w:rsid w:val="00233628"/>
    <w:pPr>
      <w:suppressAutoHyphens/>
      <w:autoSpaceDE w:val="0"/>
      <w:spacing w:after="0" w:line="240" w:lineRule="auto"/>
      <w:ind w:firstLine="720"/>
    </w:pPr>
    <w:rPr>
      <w:rFonts w:ascii="Arial" w:eastAsia="Times New Roman" w:hAnsi="Arial" w:cs="Arial"/>
      <w:sz w:val="20"/>
      <w:szCs w:val="20"/>
      <w:lang w:eastAsia="ar-SA"/>
    </w:rPr>
  </w:style>
  <w:style w:type="table" w:customStyle="1" w:styleId="11">
    <w:name w:val="Сетка таблицы1"/>
    <w:basedOn w:val="a1"/>
    <w:next w:val="afa"/>
    <w:uiPriority w:val="59"/>
    <w:rsid w:val="005C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semiHidden/>
    <w:unhideWhenUsed/>
    <w:rsid w:val="00571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Стиль4"/>
    <w:basedOn w:val="afc"/>
    <w:link w:val="42"/>
    <w:qFormat/>
    <w:rsid w:val="00C71A33"/>
    <w:pPr>
      <w:tabs>
        <w:tab w:val="left" w:pos="851"/>
      </w:tabs>
      <w:spacing w:before="0" w:beforeAutospacing="0" w:after="0" w:afterAutospacing="0"/>
      <w:ind w:firstLine="709"/>
      <w:jc w:val="both"/>
    </w:pPr>
    <w:rPr>
      <w:rFonts w:ascii="Tahoma" w:hAnsi="Tahoma"/>
      <w:color w:val="4E4F4F"/>
      <w:sz w:val="28"/>
      <w:szCs w:val="28"/>
    </w:rPr>
  </w:style>
  <w:style w:type="character" w:customStyle="1" w:styleId="42">
    <w:name w:val="Стиль4 Знак"/>
    <w:link w:val="41"/>
    <w:rsid w:val="00C71A33"/>
    <w:rPr>
      <w:rFonts w:ascii="Tahoma" w:eastAsia="Times New Roman" w:hAnsi="Tahoma" w:cs="Times New Roman"/>
      <w:color w:val="4E4F4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41"/>
    <w:pPr>
      <w:spacing w:line="276" w:lineRule="auto"/>
    </w:pPr>
  </w:style>
  <w:style w:type="paragraph" w:styleId="1">
    <w:name w:val="heading 1"/>
    <w:basedOn w:val="a"/>
    <w:next w:val="a"/>
    <w:link w:val="10"/>
    <w:uiPriority w:val="9"/>
    <w:qFormat/>
    <w:rsid w:val="008D054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unhideWhenUsed/>
    <w:qFormat/>
    <w:rsid w:val="008D054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8D054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8D054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8D054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8D054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8D054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8D0541"/>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8D0541"/>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54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8D054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D054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D054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D054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D054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D054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D054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D054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D0541"/>
    <w:pPr>
      <w:spacing w:line="288" w:lineRule="auto"/>
    </w:pPr>
    <w:rPr>
      <w:b/>
      <w:bCs/>
      <w:i/>
      <w:iCs/>
      <w:color w:val="943634" w:themeColor="accent2" w:themeShade="BF"/>
      <w:sz w:val="18"/>
      <w:szCs w:val="18"/>
      <w:lang w:val="en-US" w:bidi="en-US"/>
    </w:rPr>
  </w:style>
  <w:style w:type="paragraph" w:styleId="a4">
    <w:name w:val="Title"/>
    <w:basedOn w:val="a"/>
    <w:next w:val="a"/>
    <w:link w:val="a5"/>
    <w:uiPriority w:val="10"/>
    <w:qFormat/>
    <w:rsid w:val="008D054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8D054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D0541"/>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8D054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D0541"/>
    <w:rPr>
      <w:b/>
      <w:bCs/>
      <w:spacing w:val="0"/>
    </w:rPr>
  </w:style>
  <w:style w:type="character" w:styleId="a9">
    <w:name w:val="Emphasis"/>
    <w:uiPriority w:val="20"/>
    <w:qFormat/>
    <w:rsid w:val="008D054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D0541"/>
    <w:pPr>
      <w:spacing w:after="0" w:line="240" w:lineRule="auto"/>
    </w:pPr>
    <w:rPr>
      <w:i/>
      <w:iCs/>
      <w:sz w:val="20"/>
      <w:szCs w:val="20"/>
      <w:lang w:val="en-US" w:bidi="en-US"/>
    </w:rPr>
  </w:style>
  <w:style w:type="paragraph" w:styleId="ab">
    <w:name w:val="List Paragraph"/>
    <w:basedOn w:val="a"/>
    <w:uiPriority w:val="34"/>
    <w:qFormat/>
    <w:rsid w:val="008D0541"/>
    <w:pPr>
      <w:spacing w:line="288" w:lineRule="auto"/>
      <w:ind w:left="720"/>
      <w:contextualSpacing/>
    </w:pPr>
    <w:rPr>
      <w:i/>
      <w:iCs/>
      <w:sz w:val="20"/>
      <w:szCs w:val="20"/>
      <w:lang w:val="en-US" w:bidi="en-US"/>
    </w:rPr>
  </w:style>
  <w:style w:type="paragraph" w:styleId="21">
    <w:name w:val="Quote"/>
    <w:basedOn w:val="a"/>
    <w:next w:val="a"/>
    <w:link w:val="22"/>
    <w:uiPriority w:val="29"/>
    <w:qFormat/>
    <w:rsid w:val="008D0541"/>
    <w:pPr>
      <w:spacing w:line="288" w:lineRule="auto"/>
    </w:pPr>
    <w:rPr>
      <w:color w:val="943634" w:themeColor="accent2" w:themeShade="BF"/>
      <w:sz w:val="20"/>
      <w:szCs w:val="20"/>
    </w:rPr>
  </w:style>
  <w:style w:type="character" w:customStyle="1" w:styleId="22">
    <w:name w:val="Цитата 2 Знак"/>
    <w:basedOn w:val="a0"/>
    <w:link w:val="21"/>
    <w:uiPriority w:val="29"/>
    <w:rsid w:val="008D0541"/>
    <w:rPr>
      <w:color w:val="943634" w:themeColor="accent2" w:themeShade="BF"/>
      <w:sz w:val="20"/>
      <w:szCs w:val="20"/>
    </w:rPr>
  </w:style>
  <w:style w:type="paragraph" w:styleId="ac">
    <w:name w:val="Intense Quote"/>
    <w:basedOn w:val="a"/>
    <w:next w:val="a"/>
    <w:link w:val="ad"/>
    <w:uiPriority w:val="30"/>
    <w:qFormat/>
    <w:rsid w:val="008D054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8D054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D0541"/>
    <w:rPr>
      <w:rFonts w:asciiTheme="majorHAnsi" w:eastAsiaTheme="majorEastAsia" w:hAnsiTheme="majorHAnsi" w:cstheme="majorBidi"/>
      <w:i/>
      <w:iCs/>
      <w:color w:val="C0504D" w:themeColor="accent2"/>
    </w:rPr>
  </w:style>
  <w:style w:type="character" w:styleId="af">
    <w:name w:val="Intense Emphasis"/>
    <w:uiPriority w:val="21"/>
    <w:qFormat/>
    <w:rsid w:val="008D054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D0541"/>
    <w:rPr>
      <w:i/>
      <w:iCs/>
      <w:smallCaps/>
      <w:color w:val="C0504D" w:themeColor="accent2"/>
      <w:u w:color="C0504D" w:themeColor="accent2"/>
    </w:rPr>
  </w:style>
  <w:style w:type="character" w:styleId="af1">
    <w:name w:val="Intense Reference"/>
    <w:uiPriority w:val="32"/>
    <w:qFormat/>
    <w:rsid w:val="008D0541"/>
    <w:rPr>
      <w:b/>
      <w:bCs/>
      <w:i/>
      <w:iCs/>
      <w:smallCaps/>
      <w:color w:val="C0504D" w:themeColor="accent2"/>
      <w:u w:color="C0504D" w:themeColor="accent2"/>
    </w:rPr>
  </w:style>
  <w:style w:type="character" w:styleId="af2">
    <w:name w:val="Book Title"/>
    <w:uiPriority w:val="33"/>
    <w:qFormat/>
    <w:rsid w:val="008D054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D0541"/>
    <w:pPr>
      <w:outlineLvl w:val="9"/>
    </w:pPr>
    <w:rPr>
      <w:lang w:val="en-US" w:bidi="en-US"/>
    </w:rPr>
  </w:style>
  <w:style w:type="paragraph" w:styleId="af4">
    <w:name w:val="header"/>
    <w:basedOn w:val="a"/>
    <w:link w:val="af5"/>
    <w:uiPriority w:val="99"/>
    <w:unhideWhenUsed/>
    <w:rsid w:val="00DA600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A6000"/>
  </w:style>
  <w:style w:type="paragraph" w:styleId="af6">
    <w:name w:val="footer"/>
    <w:basedOn w:val="a"/>
    <w:link w:val="af7"/>
    <w:uiPriority w:val="99"/>
    <w:unhideWhenUsed/>
    <w:rsid w:val="00DA600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A6000"/>
  </w:style>
  <w:style w:type="paragraph" w:styleId="af8">
    <w:name w:val="Balloon Text"/>
    <w:basedOn w:val="a"/>
    <w:link w:val="af9"/>
    <w:unhideWhenUsed/>
    <w:rsid w:val="0053082D"/>
    <w:pPr>
      <w:spacing w:after="0" w:line="240" w:lineRule="auto"/>
    </w:pPr>
    <w:rPr>
      <w:rFonts w:ascii="Tahoma" w:hAnsi="Tahoma" w:cs="Tahoma"/>
      <w:sz w:val="16"/>
      <w:szCs w:val="16"/>
    </w:rPr>
  </w:style>
  <w:style w:type="character" w:customStyle="1" w:styleId="af9">
    <w:name w:val="Текст выноски Знак"/>
    <w:basedOn w:val="a0"/>
    <w:link w:val="af8"/>
    <w:rsid w:val="0053082D"/>
    <w:rPr>
      <w:rFonts w:ascii="Tahoma" w:hAnsi="Tahoma" w:cs="Tahoma"/>
      <w:sz w:val="16"/>
      <w:szCs w:val="16"/>
    </w:rPr>
  </w:style>
  <w:style w:type="table" w:styleId="afa">
    <w:name w:val="Table Grid"/>
    <w:basedOn w:val="a1"/>
    <w:uiPriority w:val="59"/>
    <w:rsid w:val="00233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233628"/>
    <w:rPr>
      <w:color w:val="0000FF"/>
      <w:u w:val="single"/>
    </w:rPr>
  </w:style>
  <w:style w:type="paragraph" w:customStyle="1" w:styleId="ConsPlusNormal">
    <w:name w:val="ConsPlusNormal"/>
    <w:rsid w:val="00233628"/>
    <w:pPr>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64970948">
      <w:bodyDiv w:val="1"/>
      <w:marLeft w:val="0"/>
      <w:marRight w:val="0"/>
      <w:marTop w:val="0"/>
      <w:marBottom w:val="0"/>
      <w:divBdr>
        <w:top w:val="none" w:sz="0" w:space="0" w:color="auto"/>
        <w:left w:val="none" w:sz="0" w:space="0" w:color="auto"/>
        <w:bottom w:val="none" w:sz="0" w:space="0" w:color="auto"/>
        <w:right w:val="none" w:sz="0" w:space="0" w:color="auto"/>
      </w:divBdr>
    </w:div>
    <w:div w:id="18588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difikant.ru/class/okved/63.21.24" TargetMode="External"/><Relationship Id="rId5" Type="http://schemas.openxmlformats.org/officeDocument/2006/relationships/webSettings" Target="webSettings.xml"/><Relationship Id="rId10" Type="http://schemas.openxmlformats.org/officeDocument/2006/relationships/hyperlink" Target="mailto:fc.cement1@yandex.ru" TargetMode="External"/><Relationship Id="rId4" Type="http://schemas.openxmlformats.org/officeDocument/2006/relationships/settings" Target="settings.xml"/><Relationship Id="rId9" Type="http://schemas.openxmlformats.org/officeDocument/2006/relationships/hyperlink" Target="mailto:fc.cement1@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224D-AC60-4DDB-913B-10D5AD22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9</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127</cp:revision>
  <cp:lastPrinted>2023-08-02T06:18:00Z</cp:lastPrinted>
  <dcterms:created xsi:type="dcterms:W3CDTF">2018-10-17T07:49:00Z</dcterms:created>
  <dcterms:modified xsi:type="dcterms:W3CDTF">2023-08-02T06:20:00Z</dcterms:modified>
</cp:coreProperties>
</file>