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0E" w:rsidRPr="001333C7" w:rsidRDefault="00C4520E" w:rsidP="00C45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3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2960" cy="1155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20E" w:rsidRPr="001333C7" w:rsidRDefault="00C4520E" w:rsidP="00C45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20E" w:rsidRPr="001333C7" w:rsidRDefault="00C4520E" w:rsidP="00C45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3C7">
        <w:rPr>
          <w:rFonts w:ascii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C4520E" w:rsidRPr="001333C7" w:rsidRDefault="00C4520E" w:rsidP="00C45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20E" w:rsidRPr="001333C7" w:rsidRDefault="00C4520E" w:rsidP="00C4520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C4520E" w:rsidRPr="001333C7" w:rsidRDefault="00C4520E" w:rsidP="00C45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0E" w:rsidRPr="001333C7" w:rsidRDefault="00C4520E" w:rsidP="00C45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3C7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C4520E" w:rsidRPr="001333C7" w:rsidRDefault="00C4520E" w:rsidP="00C4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20E" w:rsidRPr="001333C7" w:rsidRDefault="00C4520E" w:rsidP="00C45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20E" w:rsidRPr="001333C7" w:rsidRDefault="00C4520E" w:rsidP="00C45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3C7">
        <w:rPr>
          <w:rFonts w:ascii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C4520E" w:rsidRPr="001333C7" w:rsidRDefault="00C4520E" w:rsidP="00C452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3C7">
        <w:rPr>
          <w:rFonts w:ascii="Times New Roman" w:hAnsi="Times New Roman" w:cs="Times New Roman"/>
          <w:b/>
          <w:sz w:val="24"/>
          <w:szCs w:val="24"/>
        </w:rPr>
        <w:t xml:space="preserve">городской Думой </w:t>
      </w:r>
      <w:r w:rsidR="00BE01C6" w:rsidRPr="00133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3C7">
        <w:rPr>
          <w:rFonts w:ascii="Times New Roman" w:hAnsi="Times New Roman" w:cs="Times New Roman"/>
          <w:b/>
          <w:sz w:val="24"/>
          <w:szCs w:val="24"/>
        </w:rPr>
        <w:t>202</w:t>
      </w:r>
      <w:r w:rsidR="00666982" w:rsidRPr="001333C7">
        <w:rPr>
          <w:rFonts w:ascii="Times New Roman" w:hAnsi="Times New Roman" w:cs="Times New Roman"/>
          <w:b/>
          <w:sz w:val="24"/>
          <w:szCs w:val="24"/>
        </w:rPr>
        <w:t>3</w:t>
      </w:r>
      <w:r w:rsidRPr="001333C7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</w:t>
      </w:r>
      <w:r w:rsidR="0047551C" w:rsidRPr="001333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333C7">
        <w:rPr>
          <w:rFonts w:ascii="Times New Roman" w:hAnsi="Times New Roman" w:cs="Times New Roman"/>
          <w:b/>
          <w:sz w:val="24"/>
          <w:szCs w:val="24"/>
        </w:rPr>
        <w:t xml:space="preserve">   № </w:t>
      </w:r>
    </w:p>
    <w:p w:rsidR="00666982" w:rsidRPr="001333C7" w:rsidRDefault="00666982" w:rsidP="00C4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20E" w:rsidRPr="001333C7" w:rsidRDefault="00C4520E" w:rsidP="00C45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3C7">
        <w:rPr>
          <w:rFonts w:ascii="Times New Roman" w:hAnsi="Times New Roman" w:cs="Times New Roman"/>
          <w:b/>
          <w:sz w:val="24"/>
          <w:szCs w:val="24"/>
        </w:rPr>
        <w:t>Отчет главы городского округа город Михайловка Волгоградской области</w:t>
      </w:r>
      <w:r w:rsidRPr="001333C7">
        <w:rPr>
          <w:rFonts w:ascii="Times New Roman" w:hAnsi="Times New Roman" w:cs="Times New Roman"/>
          <w:sz w:val="24"/>
          <w:szCs w:val="24"/>
        </w:rPr>
        <w:t xml:space="preserve"> </w:t>
      </w:r>
      <w:r w:rsidRPr="001333C7">
        <w:rPr>
          <w:rFonts w:ascii="Times New Roman" w:hAnsi="Times New Roman" w:cs="Times New Roman"/>
          <w:b/>
          <w:sz w:val="24"/>
          <w:szCs w:val="24"/>
        </w:rPr>
        <w:t>о результатах своей деятельности и деятельности администрации городского округа город Михайловка Волгоградской области за 202</w:t>
      </w:r>
      <w:r w:rsidR="00666982" w:rsidRPr="001333C7">
        <w:rPr>
          <w:rFonts w:ascii="Times New Roman" w:hAnsi="Times New Roman" w:cs="Times New Roman"/>
          <w:b/>
          <w:sz w:val="24"/>
          <w:szCs w:val="24"/>
        </w:rPr>
        <w:t>2</w:t>
      </w:r>
      <w:r w:rsidRPr="001333C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4520E" w:rsidRPr="001333C7" w:rsidRDefault="00C4520E" w:rsidP="00C45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20E" w:rsidRPr="001333C7" w:rsidRDefault="00C4520E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 xml:space="preserve">          Заслушав и обсудив доклад</w:t>
      </w:r>
      <w:r w:rsidRPr="00133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3C7">
        <w:rPr>
          <w:rFonts w:ascii="Times New Roman" w:hAnsi="Times New Roman" w:cs="Times New Roman"/>
          <w:sz w:val="24"/>
          <w:szCs w:val="24"/>
        </w:rPr>
        <w:t>главы городского округа город Михайловка Волгоградской области</w:t>
      </w:r>
      <w:r w:rsidRPr="00133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3C7">
        <w:rPr>
          <w:rFonts w:ascii="Times New Roman" w:hAnsi="Times New Roman" w:cs="Times New Roman"/>
          <w:sz w:val="24"/>
          <w:szCs w:val="24"/>
        </w:rPr>
        <w:t>о результатах своей деятельности и деятельности администрации городского округа город Михайловка Волгоградской области за 202</w:t>
      </w:r>
      <w:r w:rsidR="00666982" w:rsidRPr="001333C7">
        <w:rPr>
          <w:rFonts w:ascii="Times New Roman" w:hAnsi="Times New Roman" w:cs="Times New Roman"/>
          <w:sz w:val="24"/>
          <w:szCs w:val="24"/>
        </w:rPr>
        <w:t>2</w:t>
      </w:r>
      <w:r w:rsidRPr="001333C7">
        <w:rPr>
          <w:rFonts w:ascii="Times New Roman" w:hAnsi="Times New Roman" w:cs="Times New Roman"/>
          <w:sz w:val="24"/>
          <w:szCs w:val="24"/>
        </w:rPr>
        <w:t xml:space="preserve"> год, Михайловская городская Дума  </w:t>
      </w:r>
    </w:p>
    <w:p w:rsidR="00C4520E" w:rsidRPr="001333C7" w:rsidRDefault="00C4520E" w:rsidP="00C4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20E" w:rsidRPr="001333C7" w:rsidRDefault="00C4520E" w:rsidP="00C45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3C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20E" w:rsidRPr="001333C7" w:rsidRDefault="00C4520E" w:rsidP="00C4520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4520E" w:rsidRPr="001333C7" w:rsidRDefault="00C4520E" w:rsidP="00C45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1. Утвердить отчет главы городского округа город Михайловка Волгоградской области о результатах своей деятельности и деятельности администрации городского округа город Михайловка Волгоградской области за 202</w:t>
      </w:r>
      <w:r w:rsidR="00666982" w:rsidRPr="001333C7">
        <w:rPr>
          <w:rFonts w:ascii="Times New Roman" w:hAnsi="Times New Roman" w:cs="Times New Roman"/>
          <w:sz w:val="24"/>
          <w:szCs w:val="24"/>
        </w:rPr>
        <w:t>2</w:t>
      </w:r>
      <w:r w:rsidRPr="001333C7"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C4520E" w:rsidRPr="001333C7" w:rsidRDefault="00C4520E" w:rsidP="00C45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20E" w:rsidRPr="001333C7" w:rsidRDefault="00C4520E" w:rsidP="00C45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2. Признать деятельность главы городского округа город Михайловка Волгоградской области за 202</w:t>
      </w:r>
      <w:r w:rsidR="00666982" w:rsidRPr="001333C7">
        <w:rPr>
          <w:rFonts w:ascii="Times New Roman" w:hAnsi="Times New Roman" w:cs="Times New Roman"/>
          <w:sz w:val="24"/>
          <w:szCs w:val="24"/>
        </w:rPr>
        <w:t>2</w:t>
      </w:r>
      <w:r w:rsidRPr="001333C7">
        <w:rPr>
          <w:rFonts w:ascii="Times New Roman" w:hAnsi="Times New Roman" w:cs="Times New Roman"/>
          <w:sz w:val="24"/>
          <w:szCs w:val="24"/>
        </w:rPr>
        <w:t xml:space="preserve"> год удовлетворительной.</w:t>
      </w:r>
    </w:p>
    <w:p w:rsidR="00C4520E" w:rsidRPr="001333C7" w:rsidRDefault="00C4520E" w:rsidP="00C45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20E" w:rsidRPr="001333C7" w:rsidRDefault="00C4520E" w:rsidP="00C45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опубликованию.</w:t>
      </w:r>
    </w:p>
    <w:p w:rsidR="00C4520E" w:rsidRPr="001333C7" w:rsidRDefault="00C4520E" w:rsidP="00C452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20E" w:rsidRPr="001333C7" w:rsidRDefault="00C4520E" w:rsidP="00C45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20E" w:rsidRPr="001333C7" w:rsidRDefault="00C4520E" w:rsidP="00C45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20E" w:rsidRPr="001333C7" w:rsidRDefault="00C4520E" w:rsidP="00C45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20E" w:rsidRPr="001333C7" w:rsidRDefault="00C4520E" w:rsidP="00C45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33C7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C4520E" w:rsidRPr="001333C7" w:rsidRDefault="00C4520E" w:rsidP="00C45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33C7">
        <w:rPr>
          <w:rFonts w:ascii="Times New Roman" w:hAnsi="Times New Roman" w:cs="Times New Roman"/>
          <w:b/>
          <w:color w:val="000000"/>
          <w:sz w:val="24"/>
          <w:szCs w:val="24"/>
        </w:rPr>
        <w:t>Михайловской городской Думы</w:t>
      </w:r>
    </w:p>
    <w:p w:rsidR="00C4520E" w:rsidRPr="001333C7" w:rsidRDefault="00C4520E" w:rsidP="00C45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33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Волгоградской области                                                                         </w:t>
      </w:r>
      <w:r w:rsidR="00BE01C6" w:rsidRPr="001333C7">
        <w:rPr>
          <w:rFonts w:ascii="Times New Roman" w:hAnsi="Times New Roman" w:cs="Times New Roman"/>
          <w:b/>
          <w:color w:val="000000"/>
          <w:sz w:val="24"/>
          <w:szCs w:val="24"/>
        </w:rPr>
        <w:t>В.</w:t>
      </w:r>
      <w:r w:rsidR="00666982" w:rsidRPr="001333C7">
        <w:rPr>
          <w:rFonts w:ascii="Times New Roman" w:hAnsi="Times New Roman" w:cs="Times New Roman"/>
          <w:b/>
          <w:color w:val="000000"/>
          <w:sz w:val="24"/>
          <w:szCs w:val="24"/>
        </w:rPr>
        <w:t>А.Круглов</w:t>
      </w:r>
    </w:p>
    <w:p w:rsidR="00C4520E" w:rsidRPr="001333C7" w:rsidRDefault="00C4520E" w:rsidP="00C45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20E" w:rsidRPr="001333C7" w:rsidRDefault="00C4520E" w:rsidP="00C45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20E" w:rsidRPr="001333C7" w:rsidRDefault="00666982" w:rsidP="00C4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pa-IN"/>
        </w:rPr>
      </w:pPr>
      <w:r w:rsidRPr="001333C7">
        <w:rPr>
          <w:rFonts w:ascii="Times New Roman" w:hAnsi="Times New Roman" w:cs="Times New Roman"/>
          <w:b/>
          <w:sz w:val="24"/>
          <w:szCs w:val="24"/>
          <w:lang w:bidi="pa-IN"/>
        </w:rPr>
        <w:t>___________</w:t>
      </w:r>
      <w:r w:rsidR="00D25197" w:rsidRPr="001333C7">
        <w:rPr>
          <w:rFonts w:ascii="Times New Roman" w:hAnsi="Times New Roman" w:cs="Times New Roman"/>
          <w:b/>
          <w:sz w:val="24"/>
          <w:szCs w:val="24"/>
          <w:lang w:bidi="pa-IN"/>
        </w:rPr>
        <w:t xml:space="preserve"> </w:t>
      </w:r>
      <w:r w:rsidR="00C4520E" w:rsidRPr="001333C7">
        <w:rPr>
          <w:rFonts w:ascii="Times New Roman" w:hAnsi="Times New Roman" w:cs="Times New Roman"/>
          <w:b/>
          <w:sz w:val="24"/>
          <w:szCs w:val="24"/>
          <w:lang w:bidi="pa-IN"/>
        </w:rPr>
        <w:t>202</w:t>
      </w:r>
      <w:r w:rsidRPr="001333C7">
        <w:rPr>
          <w:rFonts w:ascii="Times New Roman" w:hAnsi="Times New Roman" w:cs="Times New Roman"/>
          <w:b/>
          <w:sz w:val="24"/>
          <w:szCs w:val="24"/>
          <w:lang w:bidi="pa-IN"/>
        </w:rPr>
        <w:t>3</w:t>
      </w:r>
      <w:r w:rsidR="00C4520E" w:rsidRPr="001333C7">
        <w:rPr>
          <w:rFonts w:ascii="Times New Roman" w:hAnsi="Times New Roman" w:cs="Times New Roman"/>
          <w:b/>
          <w:sz w:val="24"/>
          <w:szCs w:val="24"/>
          <w:lang w:bidi="pa-IN"/>
        </w:rPr>
        <w:t xml:space="preserve"> г.</w:t>
      </w:r>
    </w:p>
    <w:p w:rsidR="00C4520E" w:rsidRPr="001333C7" w:rsidRDefault="00C4520E" w:rsidP="00C4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pa-IN"/>
        </w:rPr>
      </w:pPr>
    </w:p>
    <w:p w:rsidR="00C4520E" w:rsidRPr="001333C7" w:rsidRDefault="00C4520E" w:rsidP="00C4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pa-IN"/>
        </w:rPr>
      </w:pPr>
    </w:p>
    <w:p w:rsidR="00C4520E" w:rsidRPr="001333C7" w:rsidRDefault="00C4520E" w:rsidP="00C45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0E" w:rsidRPr="001333C7" w:rsidRDefault="00C4520E" w:rsidP="00C45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0E" w:rsidRPr="001333C7" w:rsidRDefault="00C4520E" w:rsidP="00C45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0E" w:rsidRPr="001333C7" w:rsidRDefault="00C4520E" w:rsidP="00C45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0E" w:rsidRPr="001333C7" w:rsidRDefault="00C4520E" w:rsidP="00C45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0E" w:rsidRPr="001333C7" w:rsidRDefault="00C4520E" w:rsidP="00C45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0E" w:rsidRPr="001333C7" w:rsidRDefault="00C4520E" w:rsidP="00C45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20E" w:rsidRPr="00463263" w:rsidRDefault="00C4520E" w:rsidP="00C452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6326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4520E" w:rsidRPr="00463263" w:rsidRDefault="00C4520E" w:rsidP="00C452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63263">
        <w:rPr>
          <w:rFonts w:ascii="Times New Roman" w:hAnsi="Times New Roman" w:cs="Times New Roman"/>
          <w:sz w:val="20"/>
          <w:szCs w:val="20"/>
        </w:rPr>
        <w:t>к решению Михайловской городской Думы Волгоградской области</w:t>
      </w:r>
    </w:p>
    <w:p w:rsidR="00C4520E" w:rsidRPr="00463263" w:rsidRDefault="00C4520E" w:rsidP="00C452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63263">
        <w:rPr>
          <w:rFonts w:ascii="Times New Roman" w:hAnsi="Times New Roman" w:cs="Times New Roman"/>
          <w:sz w:val="20"/>
          <w:szCs w:val="20"/>
        </w:rPr>
        <w:t>от    №</w:t>
      </w:r>
      <w:r w:rsidR="0047551C" w:rsidRPr="00463263">
        <w:rPr>
          <w:rFonts w:ascii="Times New Roman" w:hAnsi="Times New Roman" w:cs="Times New Roman"/>
          <w:sz w:val="20"/>
          <w:szCs w:val="20"/>
        </w:rPr>
        <w:t xml:space="preserve"> </w:t>
      </w:r>
      <w:r w:rsidRPr="0046326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4520E" w:rsidRPr="00463263" w:rsidRDefault="00C4520E" w:rsidP="00C452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263">
        <w:rPr>
          <w:rFonts w:ascii="Times New Roman" w:hAnsi="Times New Roman" w:cs="Times New Roman"/>
          <w:sz w:val="20"/>
          <w:szCs w:val="20"/>
        </w:rPr>
        <w:t xml:space="preserve">«Отчет главы городского округа город Михайловка </w:t>
      </w:r>
    </w:p>
    <w:p w:rsidR="00C4520E" w:rsidRPr="00463263" w:rsidRDefault="00C4520E" w:rsidP="00C452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263">
        <w:rPr>
          <w:rFonts w:ascii="Times New Roman" w:hAnsi="Times New Roman" w:cs="Times New Roman"/>
          <w:sz w:val="20"/>
          <w:szCs w:val="20"/>
        </w:rPr>
        <w:t xml:space="preserve">Волгоградской области о результатах своей  деятельности </w:t>
      </w:r>
    </w:p>
    <w:p w:rsidR="00C4520E" w:rsidRPr="00463263" w:rsidRDefault="00C4520E" w:rsidP="00C452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263">
        <w:rPr>
          <w:rFonts w:ascii="Times New Roman" w:hAnsi="Times New Roman" w:cs="Times New Roman"/>
          <w:sz w:val="20"/>
          <w:szCs w:val="20"/>
        </w:rPr>
        <w:t xml:space="preserve">и деятельности  администрации городского </w:t>
      </w:r>
    </w:p>
    <w:p w:rsidR="00C4520E" w:rsidRPr="00463263" w:rsidRDefault="00C4520E" w:rsidP="00C452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263">
        <w:rPr>
          <w:rFonts w:ascii="Times New Roman" w:hAnsi="Times New Roman" w:cs="Times New Roman"/>
          <w:sz w:val="20"/>
          <w:szCs w:val="20"/>
        </w:rPr>
        <w:t>округа город Михайловка Волгоградской области за 202</w:t>
      </w:r>
      <w:r w:rsidR="00666982" w:rsidRPr="00463263">
        <w:rPr>
          <w:rFonts w:ascii="Times New Roman" w:hAnsi="Times New Roman" w:cs="Times New Roman"/>
          <w:sz w:val="20"/>
          <w:szCs w:val="20"/>
        </w:rPr>
        <w:t>2</w:t>
      </w:r>
      <w:r w:rsidRPr="00463263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C4520E" w:rsidRPr="001333C7" w:rsidRDefault="00C4520E" w:rsidP="00C45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20E" w:rsidRPr="001333C7" w:rsidRDefault="00C4520E" w:rsidP="00C45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075147"/>
      <w:r w:rsidRPr="001333C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4520E" w:rsidRPr="001333C7" w:rsidRDefault="00C4520E" w:rsidP="00C45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3C7">
        <w:rPr>
          <w:rFonts w:ascii="Times New Roman" w:hAnsi="Times New Roman" w:cs="Times New Roman"/>
          <w:b/>
          <w:sz w:val="24"/>
          <w:szCs w:val="24"/>
        </w:rPr>
        <w:t xml:space="preserve">главы городского округа город Михайловка Волгоградской области </w:t>
      </w:r>
    </w:p>
    <w:p w:rsidR="00C4520E" w:rsidRPr="001333C7" w:rsidRDefault="00C4520E" w:rsidP="00C45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3C7">
        <w:rPr>
          <w:rFonts w:ascii="Times New Roman" w:hAnsi="Times New Roman" w:cs="Times New Roman"/>
          <w:b/>
          <w:sz w:val="24"/>
          <w:szCs w:val="24"/>
        </w:rPr>
        <w:t>о результатах своей деятельности и деятельности администрации городского округа город Михайловка Волгоградской области за 202</w:t>
      </w:r>
      <w:r w:rsidR="00666982" w:rsidRPr="001333C7">
        <w:rPr>
          <w:rFonts w:ascii="Times New Roman" w:hAnsi="Times New Roman" w:cs="Times New Roman"/>
          <w:b/>
          <w:sz w:val="24"/>
          <w:szCs w:val="24"/>
        </w:rPr>
        <w:t>2</w:t>
      </w:r>
      <w:r w:rsidRPr="001333C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End w:id="0"/>
    </w:p>
    <w:p w:rsidR="00C4520E" w:rsidRPr="001333C7" w:rsidRDefault="00C4520E" w:rsidP="00472BB9">
      <w:pPr>
        <w:pStyle w:val="a6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333C7" w:rsidRPr="001333C7" w:rsidRDefault="001333C7" w:rsidP="001333C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3C7">
        <w:rPr>
          <w:rFonts w:ascii="Times New Roman" w:hAnsi="Times New Roman" w:cs="Times New Roman"/>
        </w:rPr>
        <w:t>В соответствии с Уставом городского округа город Михайловка представляю вашему вниманию отчет о результатах своей деятельности и деятельности администрации за 2022 год.</w:t>
      </w:r>
    </w:p>
    <w:p w:rsidR="001333C7" w:rsidRPr="001333C7" w:rsidRDefault="001333C7" w:rsidP="001333C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3C7">
        <w:rPr>
          <w:rFonts w:ascii="Times New Roman" w:hAnsi="Times New Roman" w:cs="Times New Roman"/>
        </w:rPr>
        <w:t>Важным показателем эффективности работы органов местного самоуправления является открытость и прозрачность деятельности. Информирование наших жителей о деятельности администрации является нашим приоритетом. Все самое интересное публикуется на сайте Администрации и в газете “Призыв'', которая на протяжении всего 2022 года всесторонне освещала общественно-политическую и экономическую жизнь округа, при этом особое внимание уделяя широкому освещению тем, имеющих общественную значимость.</w:t>
      </w:r>
    </w:p>
    <w:p w:rsidR="001333C7" w:rsidRPr="001333C7" w:rsidRDefault="001333C7" w:rsidP="001333C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3C7">
        <w:rPr>
          <w:rFonts w:ascii="Times New Roman" w:hAnsi="Times New Roman" w:cs="Times New Roman"/>
        </w:rPr>
        <w:t>Принцип информационной открытости реализуется также в проведении личных приемов и работе с обращениями граждан, в отчетном году поступило и рассмотрено 1256 письменных обращений.</w:t>
      </w:r>
    </w:p>
    <w:p w:rsidR="001333C7" w:rsidRPr="001333C7" w:rsidRDefault="001333C7" w:rsidP="001333C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3C7">
        <w:rPr>
          <w:rFonts w:ascii="Times New Roman" w:hAnsi="Times New Roman" w:cs="Times New Roman"/>
        </w:rPr>
        <w:t>Диалог с общественностью позволяет выявлять проблемы и принимать оперативные меры для их решения.</w:t>
      </w:r>
    </w:p>
    <w:p w:rsidR="001333C7" w:rsidRPr="001333C7" w:rsidRDefault="001333C7" w:rsidP="001333C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3C7">
        <w:rPr>
          <w:rFonts w:ascii="Times New Roman" w:hAnsi="Times New Roman" w:cs="Times New Roman"/>
        </w:rPr>
        <w:t>Всего за 2022 год администрацией было зарегистрировано 3520 постановлений и 438 распоряжений. Населению оказывается 110 видов государственных и муниципальных услуг.</w:t>
      </w:r>
    </w:p>
    <w:p w:rsidR="001333C7" w:rsidRPr="001333C7" w:rsidRDefault="001333C7" w:rsidP="001333C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3C7">
        <w:rPr>
          <w:rFonts w:ascii="Times New Roman" w:hAnsi="Times New Roman" w:cs="Times New Roman"/>
        </w:rPr>
        <w:t>Сегодня мы подводим итоги социально-экономического развития городского округа город Михайловка за 2022 год, которые являются общим результатом работы администрации, депутатского корпуса, трудовых коллективов предприятий, учреждений, общественных организаций, представителей бизнеса и всех без исключения жителей Михайловки.</w:t>
      </w:r>
    </w:p>
    <w:p w:rsidR="001333C7" w:rsidRPr="001333C7" w:rsidRDefault="001333C7" w:rsidP="001333C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3C7">
        <w:rPr>
          <w:rFonts w:ascii="Times New Roman" w:hAnsi="Times New Roman" w:cs="Times New Roman"/>
        </w:rPr>
        <w:t>Прошедший год стал для нас знаменательным - в 2022 году Михайловка отметила свой 260-летний юбилей. И именно юбилейный год стал стартовым - началом большой совместной работы в рамках трехлетней комплексной программы развития нашего городского округа. Программа была разработана при взаимодействии с органами исполнительной власти Волгоградской области, экспертами, руководителями предприятий и организаций, а главное, в диалоге с вами - жителями Михайловки. Мероприятия Программы затрагивают практически все сферы жизнедеятельности нашего муниципалитета.</w:t>
      </w:r>
    </w:p>
    <w:p w:rsidR="001333C7" w:rsidRPr="001333C7" w:rsidRDefault="001333C7" w:rsidP="001333C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3C7">
        <w:rPr>
          <w:rFonts w:ascii="Times New Roman" w:hAnsi="Times New Roman" w:cs="Times New Roman"/>
        </w:rPr>
        <w:t xml:space="preserve">В этот юбилейный год важно было заложить хорошую основу, сделать серьезный задел. </w:t>
      </w:r>
    </w:p>
    <w:p w:rsidR="001333C7" w:rsidRPr="001333C7" w:rsidRDefault="001333C7" w:rsidP="001333C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3C7">
        <w:rPr>
          <w:rFonts w:ascii="Times New Roman" w:hAnsi="Times New Roman" w:cs="Times New Roman"/>
        </w:rPr>
        <w:t>Сегодня, как никогда, актуальным является уровень и качество жизни жителей городского округа, ведь ввод антироссийских санкций внес свои коррективы в течение нашей жизни.  Изменения коснулись как экономики, так и жизни обычных граждан.</w:t>
      </w:r>
    </w:p>
    <w:p w:rsidR="001333C7" w:rsidRPr="001333C7" w:rsidRDefault="001333C7" w:rsidP="001333C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3C7">
        <w:rPr>
          <w:rFonts w:ascii="Times New Roman" w:hAnsi="Times New Roman" w:cs="Times New Roman"/>
        </w:rPr>
        <w:t>Несмотря на весьма напряженный бюджет округу удалось преодолеть объективные трудности и достичь определенных результатов.</w:t>
      </w:r>
    </w:p>
    <w:p w:rsidR="001333C7" w:rsidRPr="001333C7" w:rsidRDefault="001333C7" w:rsidP="001333C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3C7">
        <w:rPr>
          <w:rFonts w:ascii="Times New Roman" w:hAnsi="Times New Roman" w:cs="Times New Roman"/>
        </w:rPr>
        <w:t xml:space="preserve">Свою деятельность осуществляли все жизненно необходимые предприятия и учреждения, реализовывались муниципальные и целевые программы, направленные на развитие ключевых сфер жизни. </w:t>
      </w:r>
    </w:p>
    <w:p w:rsidR="001333C7" w:rsidRPr="001333C7" w:rsidRDefault="001333C7" w:rsidP="001333C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3C7">
        <w:rPr>
          <w:rFonts w:ascii="Times New Roman" w:hAnsi="Times New Roman" w:cs="Times New Roman"/>
        </w:rPr>
        <w:lastRenderedPageBreak/>
        <w:t>Ежегодный доклад — это время не только подвести итоги, но и время расставить приоритеты для дальнейшей работы.</w:t>
      </w:r>
    </w:p>
    <w:p w:rsidR="001333C7" w:rsidRPr="001333C7" w:rsidRDefault="001333C7" w:rsidP="001333C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3C7">
        <w:rPr>
          <w:rFonts w:ascii="Times New Roman" w:hAnsi="Times New Roman" w:cs="Times New Roman"/>
        </w:rPr>
        <w:t>В своем отчете я постараюсь коротко освятить каждое направление и рассказать о наших планах на будущее.</w:t>
      </w:r>
    </w:p>
    <w:p w:rsidR="001333C7" w:rsidRPr="001333C7" w:rsidRDefault="001333C7" w:rsidP="001333C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1333C7">
        <w:rPr>
          <w:rFonts w:ascii="Times New Roman" w:hAnsi="Times New Roman" w:cs="Times New Roman"/>
          <w:iCs/>
        </w:rPr>
        <w:t>По последним данным Волгоградстата в городском округе город Михайловка проживает 84376 человек. Из них 61 тысяча зарегистрирована в городе и 23 тысячи на сельской территории округа.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33C7">
        <w:rPr>
          <w:rFonts w:ascii="Times New Roman" w:hAnsi="Times New Roman" w:cs="Times New Roman"/>
          <w:iCs/>
          <w:sz w:val="24"/>
          <w:szCs w:val="24"/>
        </w:rPr>
        <w:t>Отмечу, что демографическая ситуация, также, как и в целом по стране, сложная. Существует проблема естественной убыли населения. По-прежнему смертность превышает рождаемость.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3514030"/>
      <w:bookmarkStart w:id="2" w:name="_Hlk33511320"/>
      <w:r w:rsidRPr="001333C7">
        <w:rPr>
          <w:rFonts w:ascii="Times New Roman" w:hAnsi="Times New Roman" w:cs="Times New Roman"/>
          <w:sz w:val="24"/>
          <w:szCs w:val="24"/>
        </w:rPr>
        <w:t>В этих условиях особую социальную значимость имеет реализация жилищных программ, направленных на обеспечение жителей жильем.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В отчетном году2 семьям с инвалидами детства</w:t>
      </w:r>
      <w:r w:rsidR="00463263">
        <w:rPr>
          <w:rFonts w:ascii="Times New Roman" w:hAnsi="Times New Roman" w:cs="Times New Roman"/>
          <w:sz w:val="24"/>
          <w:szCs w:val="24"/>
        </w:rPr>
        <w:t xml:space="preserve"> </w:t>
      </w:r>
      <w:r w:rsidRPr="001333C7">
        <w:rPr>
          <w:rFonts w:ascii="Times New Roman" w:hAnsi="Times New Roman" w:cs="Times New Roman"/>
          <w:sz w:val="24"/>
          <w:szCs w:val="24"/>
        </w:rPr>
        <w:t>предоставлена социальная выплата на приобретение жилья в сумме около 2,0 млн</w:t>
      </w:r>
      <w:r w:rsidR="00463263">
        <w:rPr>
          <w:rFonts w:ascii="Times New Roman" w:hAnsi="Times New Roman" w:cs="Times New Roman"/>
          <w:sz w:val="24"/>
          <w:szCs w:val="24"/>
        </w:rPr>
        <w:t>.</w:t>
      </w:r>
      <w:r w:rsidRPr="001333C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3C7">
        <w:rPr>
          <w:rStyle w:val="FontStyle18"/>
          <w:sz w:val="24"/>
          <w:szCs w:val="24"/>
        </w:rPr>
        <w:t>Оказывается помощь молодым семьям.</w:t>
      </w:r>
      <w:r w:rsidR="00463263">
        <w:rPr>
          <w:rStyle w:val="FontStyle18"/>
          <w:sz w:val="24"/>
          <w:szCs w:val="24"/>
        </w:rPr>
        <w:t xml:space="preserve"> </w:t>
      </w:r>
      <w:r w:rsidRPr="001333C7">
        <w:rPr>
          <w:rStyle w:val="FontStyle18"/>
          <w:sz w:val="24"/>
          <w:szCs w:val="24"/>
        </w:rPr>
        <w:t>Так</w:t>
      </w:r>
      <w:r w:rsidR="00463263">
        <w:rPr>
          <w:rStyle w:val="FontStyle18"/>
          <w:sz w:val="24"/>
          <w:szCs w:val="24"/>
        </w:rPr>
        <w:t xml:space="preserve">, </w:t>
      </w:r>
      <w:r w:rsidRPr="001333C7">
        <w:rPr>
          <w:rStyle w:val="FontStyle18"/>
          <w:sz w:val="24"/>
          <w:szCs w:val="24"/>
        </w:rPr>
        <w:t>в рамках программы «</w:t>
      </w:r>
      <w:r w:rsidRPr="001333C7">
        <w:rPr>
          <w:rFonts w:ascii="Times New Roman" w:hAnsi="Times New Roman" w:cs="Times New Roman"/>
          <w:sz w:val="24"/>
          <w:szCs w:val="24"/>
        </w:rPr>
        <w:t>Молодой семье – доступное жильё» 18 семей</w:t>
      </w:r>
      <w:r w:rsidR="00463263">
        <w:rPr>
          <w:rFonts w:ascii="Times New Roman" w:hAnsi="Times New Roman" w:cs="Times New Roman"/>
          <w:sz w:val="24"/>
          <w:szCs w:val="24"/>
        </w:rPr>
        <w:t xml:space="preserve"> </w:t>
      </w:r>
      <w:r w:rsidRPr="001333C7">
        <w:rPr>
          <w:rFonts w:ascii="Times New Roman" w:hAnsi="Times New Roman" w:cs="Times New Roman"/>
          <w:color w:val="000000"/>
          <w:sz w:val="24"/>
          <w:szCs w:val="24"/>
        </w:rPr>
        <w:t xml:space="preserve">реализовали право на приобретение жилого помещения, </w:t>
      </w:r>
      <w:r w:rsidRPr="001333C7">
        <w:rPr>
          <w:rStyle w:val="FontStyle18"/>
          <w:sz w:val="24"/>
          <w:szCs w:val="24"/>
        </w:rPr>
        <w:t>на общую сумму 12,5млн</w:t>
      </w:r>
      <w:r w:rsidRPr="001333C7">
        <w:rPr>
          <w:rFonts w:ascii="Times New Roman" w:hAnsi="Times New Roman" w:cs="Times New Roman"/>
          <w:sz w:val="24"/>
          <w:szCs w:val="24"/>
        </w:rPr>
        <w:t>.руб., в текущем году планируется обеспечить социальной выплатой ещё 17 молодых семей.</w:t>
      </w:r>
    </w:p>
    <w:p w:rsidR="001333C7" w:rsidRPr="001333C7" w:rsidRDefault="001333C7" w:rsidP="001333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оказания социальной поддержки </w:t>
      </w:r>
      <w:r w:rsidRPr="001333C7">
        <w:rPr>
          <w:rFonts w:ascii="Times New Roman" w:hAnsi="Times New Roman" w:cs="Times New Roman"/>
          <w:sz w:val="24"/>
          <w:szCs w:val="24"/>
        </w:rPr>
        <w:t xml:space="preserve">более 2,5 тысяч семей </w:t>
      </w:r>
      <w:r w:rsidRPr="00133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получают </w:t>
      </w:r>
      <w:r w:rsidRPr="001333C7">
        <w:rPr>
          <w:rFonts w:ascii="Times New Roman" w:hAnsi="Times New Roman" w:cs="Times New Roman"/>
          <w:sz w:val="24"/>
          <w:szCs w:val="24"/>
        </w:rPr>
        <w:t>субсидии на оплату жилых помещений и коммунальных услуг.</w:t>
      </w:r>
    </w:p>
    <w:p w:rsidR="001333C7" w:rsidRPr="001333C7" w:rsidRDefault="001333C7" w:rsidP="001333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Общая сумма выплаченных субсидий составила 40,2млн.руб.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В 2022 году в рамках национального проекта «Жилье и городская среда» завершено расселение многоквартирного дома в п. Реконструкция, признанного аварийным и подлежащим сносу. На данные цели направлено более 4,0 млн.руб.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3C7">
        <w:rPr>
          <w:rFonts w:ascii="Times New Roman" w:hAnsi="Times New Roman" w:cs="Times New Roman"/>
          <w:sz w:val="24"/>
          <w:szCs w:val="24"/>
        </w:rPr>
        <w:t xml:space="preserve">В рамках программы «Комплексное развитие сельских территорий» </w:t>
      </w:r>
      <w:r w:rsidRPr="00133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тем, кто хочет приобрести готовое или построить новое жилье предоставляется льготная ипотека по ставке до 3% в сумме до 3 млн.рублей на 25 лет.</w:t>
      </w:r>
    </w:p>
    <w:bookmarkEnd w:id="1"/>
    <w:bookmarkEnd w:id="2"/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Жители сельских территорий имеют возможность участия в программах «Земский доктор» и «Земский фельдшер».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Участие в данных программах поможет решить две основные проблемы села: демографическую и кадровую.</w:t>
      </w:r>
    </w:p>
    <w:p w:rsidR="001333C7" w:rsidRPr="001333C7" w:rsidRDefault="001333C7" w:rsidP="001333C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3C7">
        <w:rPr>
          <w:rFonts w:ascii="Times New Roman" w:hAnsi="Times New Roman" w:cs="Times New Roman"/>
        </w:rPr>
        <w:t xml:space="preserve">Развитие сферы здравоохранения в последние годы стало особенно актуальным. В разгар пандемии, возникшей из-за распространения коронавирусной инфекции, в рамках государственной программы построен новый инфекционный корпус Михайловской ЦРБ. В текущем году объект был введен в эксплуатацию, общая стоимость строительства составила 403,0 млн.руб.  </w:t>
      </w:r>
    </w:p>
    <w:p w:rsidR="001333C7" w:rsidRPr="001333C7" w:rsidRDefault="001333C7" w:rsidP="001333C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33C7">
        <w:rPr>
          <w:rFonts w:ascii="Times New Roman" w:hAnsi="Times New Roman" w:cs="Times New Roman"/>
        </w:rPr>
        <w:t xml:space="preserve">В отчетном году завершено строительство </w:t>
      </w:r>
      <w:r w:rsidRPr="001333C7">
        <w:rPr>
          <w:rFonts w:ascii="Times New Roman" w:hAnsi="Times New Roman" w:cs="Times New Roman"/>
          <w:color w:val="000000"/>
          <w:shd w:val="clear" w:color="auto" w:fill="FFFFFF"/>
        </w:rPr>
        <w:t>отделения общей врачебной практики в с. Сидоры, рассчитанное на оказание помощи пациентам из хуторов Тишанка, Малый Орешкин, Большой Орешкин и, конечно же, села Сидоры.</w:t>
      </w:r>
    </w:p>
    <w:p w:rsidR="001333C7" w:rsidRPr="001333C7" w:rsidRDefault="001333C7" w:rsidP="001333C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333C7">
        <w:rPr>
          <w:rFonts w:ascii="Times New Roman" w:hAnsi="Times New Roman" w:cs="Times New Roman"/>
          <w:color w:val="000000"/>
          <w:shd w:val="clear" w:color="auto" w:fill="FFFFFF"/>
        </w:rPr>
        <w:t>Серьезные преобразования осуществляются и в Михайловской ЦРБ: проводится масштабное обновление стационара и амбулаторных отделений. Также готовится к открытию обновленная женская консультация, которая теперь будет располагаться по адресу ул. Пархоменко, 2. В настоящий момент проводится лицензирование и закупка новой мебели.</w:t>
      </w:r>
    </w:p>
    <w:p w:rsidR="001333C7" w:rsidRPr="001333C7" w:rsidRDefault="001333C7" w:rsidP="001333C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3C7">
        <w:rPr>
          <w:rFonts w:ascii="Times New Roman" w:hAnsi="Times New Roman" w:cs="Times New Roman"/>
          <w:color w:val="000000"/>
          <w:shd w:val="clear" w:color="auto" w:fill="FFFFFF"/>
        </w:rPr>
        <w:t>Кроме того, подготовлена ПСД</w:t>
      </w:r>
      <w:r w:rsidRPr="001333C7">
        <w:rPr>
          <w:rFonts w:ascii="Times New Roman" w:hAnsi="Times New Roman" w:cs="Times New Roman"/>
        </w:rPr>
        <w:t xml:space="preserve"> для размещения регионального сосудистого центра, который будет располагаться по адресу: ул. Мичурина, 8. В настоящее время пакет документов готовится к отправке на государственную экспертизу.</w:t>
      </w:r>
    </w:p>
    <w:p w:rsidR="001333C7" w:rsidRPr="001333C7" w:rsidRDefault="001333C7" w:rsidP="001333C7">
      <w:pPr>
        <w:pStyle w:val="a9"/>
        <w:spacing w:before="0" w:line="240" w:lineRule="auto"/>
        <w:ind w:left="0" w:firstLine="709"/>
        <w:rPr>
          <w:rFonts w:ascii="Times New Roman" w:hAnsi="Times New Roman" w:cs="Times New Roman"/>
          <w:i w:val="0"/>
          <w:sz w:val="24"/>
          <w:szCs w:val="24"/>
        </w:rPr>
      </w:pPr>
      <w:r w:rsidRPr="001333C7">
        <w:rPr>
          <w:rFonts w:ascii="Times New Roman" w:hAnsi="Times New Roman" w:cs="Times New Roman"/>
          <w:i w:val="0"/>
          <w:sz w:val="24"/>
          <w:szCs w:val="24"/>
        </w:rPr>
        <w:t>Социальное благополучие населения во многом зависит от состояния рынка труда. В условиях нестабильной экономической ситуации обеспечение занятости населения</w:t>
      </w:r>
      <w:r w:rsidR="0046326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333C7">
        <w:rPr>
          <w:rFonts w:ascii="Times New Roman" w:hAnsi="Times New Roman" w:cs="Times New Roman"/>
          <w:i w:val="0"/>
          <w:sz w:val="24"/>
          <w:szCs w:val="24"/>
        </w:rPr>
        <w:t>- одно из важнейших направлений политики муниципалитета.</w:t>
      </w:r>
    </w:p>
    <w:p w:rsidR="001333C7" w:rsidRPr="001333C7" w:rsidRDefault="001333C7" w:rsidP="001333C7">
      <w:pPr>
        <w:pStyle w:val="a9"/>
        <w:spacing w:before="0"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333C7">
        <w:rPr>
          <w:rFonts w:ascii="Times New Roman" w:hAnsi="Times New Roman" w:cs="Times New Roman"/>
          <w:i w:val="0"/>
          <w:iCs w:val="0"/>
          <w:sz w:val="24"/>
          <w:szCs w:val="24"/>
        </w:rPr>
        <w:t>Численность трудоспособного населения составляет 47837 человек.</w:t>
      </w:r>
    </w:p>
    <w:p w:rsidR="001333C7" w:rsidRPr="001333C7" w:rsidRDefault="001333C7" w:rsidP="001333C7">
      <w:pPr>
        <w:pStyle w:val="a9"/>
        <w:spacing w:before="0"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333C7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Уровень зарегистрированной безработицы в Михайловке за 2022 год составил 0,43%. </w:t>
      </w:r>
    </w:p>
    <w:p w:rsidR="001333C7" w:rsidRPr="001333C7" w:rsidRDefault="001333C7" w:rsidP="001333C7">
      <w:pPr>
        <w:pStyle w:val="a9"/>
        <w:spacing w:before="0" w:line="240" w:lineRule="auto"/>
        <w:ind w:left="0" w:firstLine="709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333C7">
        <w:rPr>
          <w:rFonts w:ascii="Times New Roman" w:hAnsi="Times New Roman" w:cs="Times New Roman"/>
          <w:i w:val="0"/>
          <w:iCs w:val="0"/>
          <w:sz w:val="24"/>
          <w:szCs w:val="24"/>
        </w:rPr>
        <w:t>Численность зарегистрированных безработных - 184 человека.</w:t>
      </w:r>
    </w:p>
    <w:p w:rsidR="001333C7" w:rsidRPr="001333C7" w:rsidRDefault="001333C7" w:rsidP="001333C7">
      <w:pPr>
        <w:pStyle w:val="a9"/>
        <w:spacing w:before="0" w:line="240" w:lineRule="auto"/>
        <w:ind w:left="0" w:firstLine="709"/>
        <w:rPr>
          <w:rStyle w:val="af7"/>
          <w:rFonts w:ascii="Times New Roman" w:hAnsi="Times New Roman" w:cs="Times New Roman"/>
          <w:sz w:val="24"/>
          <w:szCs w:val="24"/>
        </w:rPr>
      </w:pPr>
      <w:r w:rsidRPr="001333C7">
        <w:rPr>
          <w:rStyle w:val="af7"/>
          <w:rFonts w:ascii="Times New Roman" w:hAnsi="Times New Roman" w:cs="Times New Roman"/>
          <w:sz w:val="24"/>
          <w:szCs w:val="24"/>
        </w:rPr>
        <w:t xml:space="preserve">Для стабилизации ситуации на рынке труда в городском округе разработана муниципальная программа по содействию занятости населения. 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3C7">
        <w:rPr>
          <w:rFonts w:ascii="Times New Roman" w:hAnsi="Times New Roman" w:cs="Times New Roman"/>
          <w:sz w:val="24"/>
          <w:szCs w:val="24"/>
          <w:shd w:val="clear" w:color="auto" w:fill="FFFFFF"/>
        </w:rPr>
        <w:t>Вследствие необходимости снижения уровня безработицы приобретает особую актуальность потребность в создании новых рабочих мест, повышение эффективной занятости населения.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</w:pPr>
      <w:r w:rsidRPr="001333C7">
        <w:rPr>
          <w:rFonts w:ascii="Times New Roman" w:hAnsi="Times New Roman" w:cs="Times New Roman"/>
          <w:sz w:val="24"/>
          <w:szCs w:val="24"/>
        </w:rPr>
        <w:t>С этой целью администрацией ведется активная работа по формированию комфортных условий для старта и ведения бизнеса в городском округе</w:t>
      </w:r>
      <w:r w:rsidRPr="001333C7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333C7" w:rsidRPr="001333C7" w:rsidRDefault="001333C7" w:rsidP="001333C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333C7">
        <w:rPr>
          <w:rFonts w:ascii="Times New Roman" w:hAnsi="Times New Roman" w:cs="Times New Roman"/>
          <w:color w:val="222222"/>
          <w:sz w:val="24"/>
          <w:szCs w:val="24"/>
        </w:rPr>
        <w:t xml:space="preserve">Одним из инструментов в этом направлении стало присвоение Михайловке статуса ТОСЭР. </w:t>
      </w:r>
    </w:p>
    <w:p w:rsidR="001333C7" w:rsidRPr="001333C7" w:rsidRDefault="001333C7" w:rsidP="001333C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333C7">
        <w:rPr>
          <w:rFonts w:ascii="Times New Roman" w:hAnsi="Times New Roman" w:cs="Times New Roman"/>
          <w:sz w:val="24"/>
          <w:szCs w:val="24"/>
          <w:lang w:eastAsia="zh-CN"/>
        </w:rPr>
        <w:t>Данный режим</w:t>
      </w:r>
      <w:r w:rsidRPr="001333C7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призван сформировать условия, благоприятные для привлечения инвесторов, что,</w:t>
      </w:r>
      <w:r w:rsidRPr="001333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несомненно, положительно повлияет на дальнейшее развитие городского округа, особенно в условиях импортозамещения, в связи со сложившейся ситуацией в мире и введением санкций против РФ.</w:t>
      </w:r>
    </w:p>
    <w:p w:rsidR="001333C7" w:rsidRPr="001333C7" w:rsidRDefault="001333C7" w:rsidP="001333C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1333C7">
        <w:rPr>
          <w:rFonts w:ascii="Times New Roman" w:hAnsi="Times New Roman" w:cs="Times New Roman"/>
          <w:color w:val="222222"/>
          <w:sz w:val="24"/>
          <w:szCs w:val="24"/>
        </w:rPr>
        <w:t>Статус позволяет юридическим лицам – резидентам ТОСЭР воспользоваться налоговыми льготами, а также</w:t>
      </w:r>
      <w:r w:rsidR="0046326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333C7">
        <w:rPr>
          <w:rFonts w:ascii="Times New Roman" w:hAnsi="Times New Roman" w:cs="Times New Roman"/>
          <w:color w:val="222222"/>
          <w:sz w:val="24"/>
          <w:szCs w:val="24"/>
        </w:rPr>
        <w:t xml:space="preserve">получить земельные участки в аренду без проведения торгов. 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На сегодняшний день: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333C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 качестве резидентов ТОСЭР «Михайловка» зарегистрированы </w:t>
      </w:r>
      <w:r w:rsidRPr="001333C7">
        <w:rPr>
          <w:rFonts w:ascii="Times New Roman" w:eastAsia="Calibri" w:hAnsi="Times New Roman" w:cs="Times New Roman"/>
          <w:spacing w:val="-4"/>
          <w:sz w:val="24"/>
          <w:szCs w:val="24"/>
        </w:rPr>
        <w:br/>
        <w:t>ООО «Михайловский рыбозавод» и ООО «Инвест Битум».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333C7">
        <w:rPr>
          <w:rFonts w:ascii="Times New Roman" w:eastAsia="Calibri" w:hAnsi="Times New Roman" w:cs="Times New Roman"/>
          <w:spacing w:val="-4"/>
          <w:sz w:val="24"/>
          <w:szCs w:val="24"/>
        </w:rPr>
        <w:t>Михайловским рыбозаводом завершено строительство завода по переработке рыбной продукции, и с 2020 года уже ведется производство и реализация продукции. В рамках проекта на данный момент создано 56 новых рабочих мест, объем инвестиций составил 30,3 млн.руб.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333C7">
        <w:rPr>
          <w:rFonts w:ascii="Times New Roman" w:eastAsia="Calibri" w:hAnsi="Times New Roman" w:cs="Times New Roman"/>
          <w:spacing w:val="-4"/>
          <w:sz w:val="24"/>
          <w:szCs w:val="24"/>
        </w:rPr>
        <w:t>В феврале 2022 года зарегистрирован второй резидент ООО «Инвест Битум» с проектом «Строительство резервуаров для хранения битума». В планах у инвестора запуск производства полимерных битумных вяжущих материалов, битумных мастик и эмульсий, а также гидроизоляционных лент для заделки дорожных швов между стыками, модифицированного и гранулированного битума для дорожного строительства. Срок реализации проекта до 2029 года. В рамках проекта на данный момент создано 24 новых рабочих места, объем инвестиций составил 207,97 млн.руб.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333C7">
        <w:rPr>
          <w:rFonts w:ascii="Times New Roman" w:hAnsi="Times New Roman" w:cs="Times New Roman"/>
          <w:sz w:val="24"/>
          <w:szCs w:val="24"/>
          <w:lang w:eastAsia="zh-CN"/>
        </w:rPr>
        <w:t>За 9 месяцев 2022 года общий объем инвестиций по крупным и средним предприятиям городского округа составил около 1,5млрд.руб. (в 2,4 раза больше соответствующего периода 2021 года в сопоставимых ценах).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333C7">
        <w:rPr>
          <w:rFonts w:ascii="Times New Roman" w:hAnsi="Times New Roman" w:cs="Times New Roman"/>
          <w:sz w:val="24"/>
          <w:szCs w:val="24"/>
          <w:lang w:eastAsia="zh-CN"/>
        </w:rPr>
        <w:t>На территории Михайловки также реализуются и планируются к реализации следующие инвестиционные проекты: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333C7">
        <w:rPr>
          <w:rFonts w:ascii="Times New Roman" w:hAnsi="Times New Roman" w:cs="Times New Roman"/>
          <w:sz w:val="24"/>
          <w:szCs w:val="24"/>
          <w:lang w:eastAsia="zh-CN"/>
        </w:rPr>
        <w:t>- «Строительство цементной мельницы № 14» на АО «Себряковцемент». Срок реализации проекта – 2019-2023 годы. Общая стоимость проекта более 3 млрд.руб.;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333C7">
        <w:rPr>
          <w:rFonts w:ascii="Times New Roman" w:hAnsi="Times New Roman" w:cs="Times New Roman"/>
          <w:sz w:val="24"/>
          <w:szCs w:val="24"/>
          <w:lang w:eastAsia="zh-CN"/>
        </w:rPr>
        <w:t>- ООО «Агрохолдинг «Зеленый Дом» планирует</w:t>
      </w:r>
      <w:r w:rsidR="0046326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333C7">
        <w:rPr>
          <w:rFonts w:ascii="Times New Roman" w:hAnsi="Times New Roman" w:cs="Times New Roman"/>
          <w:sz w:val="24"/>
          <w:szCs w:val="24"/>
          <w:lang w:eastAsia="zh-CN"/>
        </w:rPr>
        <w:t>создание плодоовощного хозяйства с тепличным комплексом. Срок реализации проекта до 2026 года.  Планируется создание более 400 новых рабочих мест. Общая стоимость проекта порядка 7 млрд.руб. В настоящий момент оформлен земельный участок.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А теперь о малом бизнесе. Именно малое предпринимательство обеспечивает гибкость экономики и создает новые рабочие места. Сегодня это свыше 2 тысяч субъектов предпринимательства, здесь занято порядка 9 тысяч человек или около 23% занятого в экономике населения.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Отраслевая структура малого бизнеса продолжает постепенно смещаться к сфере оказания работ и услуг. Если пять лет назад в сфере торговли было занято более 52%, то в настоящий момент это 47% от всех субъектов малого бизнеса.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В рамках национального проекта «Малое и среднее предпринимательство» в 2022 году 6 субъектов получили льготные займы в Фонде микрофинансирования Волгоградской области в общей сумме 15 млн.руб.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lastRenderedPageBreak/>
        <w:t>Одному предпринимателю</w:t>
      </w:r>
      <w:r w:rsidR="00463263">
        <w:rPr>
          <w:rFonts w:ascii="Times New Roman" w:hAnsi="Times New Roman" w:cs="Times New Roman"/>
          <w:sz w:val="24"/>
          <w:szCs w:val="24"/>
        </w:rPr>
        <w:t xml:space="preserve"> </w:t>
      </w:r>
      <w:r w:rsidRPr="001333C7">
        <w:rPr>
          <w:rFonts w:ascii="Times New Roman" w:hAnsi="Times New Roman" w:cs="Times New Roman"/>
          <w:sz w:val="24"/>
          <w:szCs w:val="24"/>
        </w:rPr>
        <w:t>на пассажирские перевозки граждан в удаленные населенные пункты городского округа</w:t>
      </w:r>
      <w:r w:rsidR="00463263">
        <w:rPr>
          <w:rFonts w:ascii="Times New Roman" w:hAnsi="Times New Roman" w:cs="Times New Roman"/>
          <w:sz w:val="24"/>
          <w:szCs w:val="24"/>
        </w:rPr>
        <w:t xml:space="preserve"> </w:t>
      </w:r>
      <w:r w:rsidRPr="001333C7">
        <w:rPr>
          <w:rFonts w:ascii="Times New Roman" w:hAnsi="Times New Roman" w:cs="Times New Roman"/>
          <w:sz w:val="24"/>
          <w:szCs w:val="24"/>
        </w:rPr>
        <w:t>была оказана финансовая поддержка в сумме 261,1тыс.руб.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В части имущественной поддержки предпринимателям предоставляются земельные участки в собственность и по договорам аренды.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«Акселерация субъектов МСП» </w:t>
      </w:r>
      <w:r w:rsidRPr="001333C7">
        <w:rPr>
          <w:rFonts w:ascii="Times New Roman" w:hAnsi="Times New Roman" w:cs="Times New Roman"/>
          <w:sz w:val="24"/>
          <w:szCs w:val="24"/>
        </w:rPr>
        <w:br/>
        <w:t>5 предпринимателей социального направления и 1 предприниматель в сфере животноводства получили гранты в размере 500 тыс.руб.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В структуре экономики городского округа промышленность занимает ведущую роль и представлена крупными заводами и производственными предприятиями. Основными из них по-прежнему являются АО «Себряковцемент», ОАО «Себряковский комбинат асбестоцементных изделий», ООО «Завод Редуктор», ООО «Производство Себряковминводы».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подчеркнуть особую роль градообразующих предприятий, их высокую социальную ответственность: данные предприятия обеспечивают занятость 1804 жителей, формируют доходы большинства семей, в значительной части формируют бюджет. 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За 2022 год объем отгруженной продукции собственного производства, выполненных работ и услуг по крупным и средним предприятиям, составил более 20</w:t>
      </w:r>
      <w:r w:rsidR="00463263">
        <w:rPr>
          <w:rFonts w:ascii="Times New Roman" w:hAnsi="Times New Roman" w:cs="Times New Roman"/>
          <w:sz w:val="24"/>
          <w:szCs w:val="24"/>
        </w:rPr>
        <w:t xml:space="preserve"> </w:t>
      </w:r>
      <w:r w:rsidRPr="001333C7">
        <w:rPr>
          <w:rFonts w:ascii="Times New Roman" w:hAnsi="Times New Roman" w:cs="Times New Roman"/>
          <w:sz w:val="24"/>
          <w:szCs w:val="24"/>
        </w:rPr>
        <w:t>млрд.</w:t>
      </w:r>
      <w:r w:rsidR="00463263">
        <w:rPr>
          <w:rFonts w:ascii="Times New Roman" w:hAnsi="Times New Roman" w:cs="Times New Roman"/>
          <w:sz w:val="24"/>
          <w:szCs w:val="24"/>
        </w:rPr>
        <w:t xml:space="preserve"> </w:t>
      </w:r>
      <w:r w:rsidRPr="001333C7">
        <w:rPr>
          <w:rFonts w:ascii="Times New Roman" w:hAnsi="Times New Roman" w:cs="Times New Roman"/>
          <w:sz w:val="24"/>
          <w:szCs w:val="24"/>
        </w:rPr>
        <w:t>рублей из них объем промышленных товаров составил 16,5 млрд.рублей.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</w:pPr>
      <w:r w:rsidRPr="001333C7">
        <w:rPr>
          <w:rFonts w:ascii="Times New Roman" w:hAnsi="Times New Roman" w:cs="Times New Roman"/>
          <w:sz w:val="24"/>
          <w:szCs w:val="24"/>
        </w:rPr>
        <w:t>Основной вид деятельности в производственном секторе экономики -обрабатывающие производства, доля которых составляет около 80 %.</w:t>
      </w:r>
      <w:r w:rsidRPr="001333C7">
        <w:rPr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> 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 xml:space="preserve">Значимость отрасли сельского хозяйства заключается не только в экономической составляющей. Не менее важна и та огромная социальная роль, которую сельхозпредприятия играют в жизни нашего округа: 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 xml:space="preserve">-обеспечивают население рабочими местами, 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-снабжают экологически чистыми продовольственными товарами местного производства,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-и при этом помогают в решении вопросов местного значения сельских территорий.</w:t>
      </w:r>
    </w:p>
    <w:p w:rsidR="001333C7" w:rsidRPr="001333C7" w:rsidRDefault="001333C7" w:rsidP="001333C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333C7">
        <w:rPr>
          <w:rFonts w:ascii="Times New Roman" w:hAnsi="Times New Roman" w:cs="Times New Roman"/>
        </w:rPr>
        <w:t xml:space="preserve">В 2022 году предприятия агропромышленного комплекса фактически получили 367,7 тысяч тонн зерна и 114,2 тыс. тонн технических культур. 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С целью обновления машинно-тракторного парка на более современную высокопроизводительную технику сельхозтоваропроизводители приобрели 35 тракторов и 15 комбайнов.</w:t>
      </w:r>
    </w:p>
    <w:p w:rsidR="001333C7" w:rsidRPr="001333C7" w:rsidRDefault="001333C7" w:rsidP="001333C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333C7">
        <w:rPr>
          <w:rFonts w:ascii="Times New Roman" w:hAnsi="Times New Roman" w:cs="Times New Roman"/>
        </w:rPr>
        <w:t>В животноводстве производство мяса всех категорий по сравнению с прошлым годом увеличилось на 3,4% и составило 6179 тонн. Производство молока также увеличилось и составило 12330 тонн.</w:t>
      </w:r>
    </w:p>
    <w:p w:rsidR="001333C7" w:rsidRPr="001333C7" w:rsidRDefault="001333C7" w:rsidP="001333C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333C7">
        <w:rPr>
          <w:rFonts w:ascii="Times New Roman" w:hAnsi="Times New Roman" w:cs="Times New Roman"/>
        </w:rPr>
        <w:t>За 2022 год 28 сельхозпредприятиям предоставлены субсидии порядка 69,0млн.рублей.</w:t>
      </w:r>
    </w:p>
    <w:p w:rsidR="001333C7" w:rsidRPr="001333C7" w:rsidRDefault="001333C7" w:rsidP="001333C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333C7">
        <w:rPr>
          <w:rFonts w:ascii="Times New Roman" w:hAnsi="Times New Roman" w:cs="Times New Roman"/>
        </w:rPr>
        <w:t xml:space="preserve">Был получен грант на развитие семейной фермы </w:t>
      </w:r>
      <w:r w:rsidRPr="001333C7">
        <w:rPr>
          <w:rFonts w:ascii="Times New Roman" w:hAnsi="Times New Roman" w:cs="Times New Roman"/>
          <w:i/>
          <w:iCs/>
        </w:rPr>
        <w:t>(ИП глава КФХ Федяева В.В., Сидорская ст</w:t>
      </w:r>
      <w:r w:rsidRPr="001333C7">
        <w:rPr>
          <w:rFonts w:ascii="Times New Roman" w:hAnsi="Times New Roman" w:cs="Times New Roman"/>
        </w:rPr>
        <w:t>), три гранта на разведение КРС молочного направления в конкурсе "Агростартап" на создание и развитие хозяйств (</w:t>
      </w:r>
      <w:r w:rsidRPr="001333C7">
        <w:rPr>
          <w:rFonts w:ascii="Times New Roman" w:hAnsi="Times New Roman" w:cs="Times New Roman"/>
          <w:i/>
          <w:iCs/>
        </w:rPr>
        <w:t>Шадиев Б.С. -Раковская ст; Локтионов В.Ф. - Сидорская ст; Колбаса Д.И. - Арчединская ст.)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eastAsia="Calibri" w:hAnsi="Times New Roman" w:cs="Times New Roman"/>
          <w:sz w:val="24"/>
          <w:szCs w:val="24"/>
        </w:rPr>
        <w:t xml:space="preserve">В рамках программы </w:t>
      </w:r>
      <w:r w:rsidRPr="001333C7">
        <w:rPr>
          <w:rFonts w:ascii="Times New Roman" w:hAnsi="Times New Roman" w:cs="Times New Roman"/>
          <w:sz w:val="24"/>
          <w:szCs w:val="24"/>
        </w:rPr>
        <w:t>«Комплексное развитие сельских территорий» былипроведены ремонтно-восстановительные работы улично-дорожной сети Сидорской сельской территории на сумму 2,0 млн. руб.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 xml:space="preserve">На 2023 год в рамках данной программы запланировано:  </w:t>
      </w:r>
    </w:p>
    <w:p w:rsidR="001333C7" w:rsidRPr="001333C7" w:rsidRDefault="001333C7" w:rsidP="00133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проведение капитального ремонта 5 участков системы водоснабжения на сельских территориях (х. Троицкий, п. Реконструкция, п. Отрадное, х. Карагичев) на сумму 30,3 млн. руб.;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ремонтно-восстановительные работы улично-дорожной сети Безымянской сельской территории на сумму 2,0 млн. руб.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lastRenderedPageBreak/>
        <w:t>Комфортность проживания в округе зависит от равновесия потребностей и возможностей.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 xml:space="preserve">В нашем случае возможности - это присутствие законных оснований и наличие финансовых средств. 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Доходы бюджета в 2022 году исполнены в объеме 2 млрд. 403 млн. рублей. Ситуация складывалась непростая, но администрация принимала всевозможные меры по ее выравниванию.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33C7">
        <w:rPr>
          <w:rFonts w:ascii="Times New Roman" w:eastAsiaTheme="minorEastAsia" w:hAnsi="Times New Roman" w:cs="Times New Roman"/>
          <w:sz w:val="24"/>
          <w:szCs w:val="24"/>
        </w:rPr>
        <w:t xml:space="preserve">Продолжается работа межведомственной комиссии по мобилизации доходов, ведется постоянный мониторинг задолженности по налоговым и неналоговым платежам в бюджет. </w:t>
      </w:r>
      <w:r w:rsidRPr="001333C7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По результатам работы комиссии во все уровни бюджета и внебюджетные фонды поступило 32,5 млн. рублей.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1333C7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В</w:t>
      </w:r>
      <w:r w:rsidR="005F669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Pr="001333C7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рамках работы по сокращению неформальной занятости населения заключено 466 трудовых договоров, в качестве индивидуальных предпринимателей зарегистрировано 187 человек, самозанятых – 3 042 человека.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3513185"/>
      <w:r w:rsidRPr="001333C7">
        <w:rPr>
          <w:rFonts w:ascii="Times New Roman" w:hAnsi="Times New Roman" w:cs="Times New Roman"/>
          <w:sz w:val="24"/>
          <w:szCs w:val="24"/>
        </w:rPr>
        <w:t>В 2022 году от использования имущества, в том числе и земельных участков, в бюджет поступило116,4 млн. рублей.</w:t>
      </w:r>
      <w:bookmarkEnd w:id="3"/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1333C7">
        <w:rPr>
          <w:rFonts w:ascii="Times New Roman" w:hAnsi="Times New Roman" w:cs="Times New Roman"/>
          <w:sz w:val="24"/>
          <w:szCs w:val="24"/>
        </w:rPr>
        <w:t>На налоговый учет поставлено 224 земельных участка.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Проводятся мероприятия по выявлению правообладателей ранее учтенных объектов недвижимости. В 2022 году в результате данных мероприятий было зарегистрировано первичное право собственности в отношении более 1700 объектов недвижимости.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 xml:space="preserve">Продолжается системная претензионно-исковая работа. Так, в 2022 году </w:t>
      </w:r>
      <w:r w:rsidRPr="001333C7">
        <w:rPr>
          <w:rFonts w:ascii="Times New Roman" w:eastAsia="Calibri" w:hAnsi="Times New Roman" w:cs="Times New Roman"/>
          <w:sz w:val="24"/>
          <w:szCs w:val="24"/>
        </w:rPr>
        <w:t xml:space="preserve">должникам </w:t>
      </w:r>
      <w:r w:rsidRPr="001333C7">
        <w:rPr>
          <w:rFonts w:ascii="Times New Roman" w:hAnsi="Times New Roman" w:cs="Times New Roman"/>
          <w:sz w:val="24"/>
          <w:szCs w:val="24"/>
        </w:rPr>
        <w:t>направлено более 1100</w:t>
      </w:r>
      <w:r w:rsidRPr="001333C7">
        <w:rPr>
          <w:rFonts w:ascii="Times New Roman" w:eastAsia="Calibri" w:hAnsi="Times New Roman" w:cs="Times New Roman"/>
          <w:sz w:val="24"/>
          <w:szCs w:val="24"/>
        </w:rPr>
        <w:t xml:space="preserve"> досудебных требований.</w:t>
      </w:r>
    </w:p>
    <w:p w:rsidR="001333C7" w:rsidRPr="001333C7" w:rsidRDefault="001333C7" w:rsidP="00133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 xml:space="preserve">Расходы бюджета в 2022 году исполнены в сумме  </w:t>
      </w:r>
      <w:r w:rsidRPr="001333C7">
        <w:rPr>
          <w:rFonts w:ascii="Times New Roman" w:hAnsi="Times New Roman" w:cs="Times New Roman"/>
          <w:sz w:val="24"/>
          <w:szCs w:val="24"/>
        </w:rPr>
        <w:br/>
        <w:t xml:space="preserve">2 млрд. 408 млн. рублей. В ходе исполнения бюджета сохранена его социальная направленность. </w:t>
      </w:r>
    </w:p>
    <w:p w:rsidR="001333C7" w:rsidRPr="001333C7" w:rsidRDefault="001333C7" w:rsidP="00133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 xml:space="preserve">На финансирование отраслей социальной сферы было направлено </w:t>
      </w:r>
      <w:r w:rsidRPr="001333C7">
        <w:rPr>
          <w:rFonts w:ascii="Times New Roman" w:hAnsi="Times New Roman" w:cs="Times New Roman"/>
          <w:sz w:val="24"/>
          <w:szCs w:val="24"/>
        </w:rPr>
        <w:br/>
        <w:t>1 млрд. 677 млн. рублей – это порядка 70% от общего объема расходов бюджета.</w:t>
      </w:r>
    </w:p>
    <w:p w:rsidR="001333C7" w:rsidRPr="001333C7" w:rsidRDefault="001333C7" w:rsidP="00133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В первую очередь производилось финансирование расходов, связанных с выплатой заработной платы, коммунальными платежами, питанием детей в школах и детских садах, обеспечением деятельности муниципальных учреждений, а также модернизацией объектов коммунальной инфраструктуры и повышение безопасности дорожного движения.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В целях повышения качества жизни нашего населения администрация прилагает максимум сил и средств, а для этого используются не только внутренние ресурсы, но и активно привлекается дополнительное финансирование из средств областного и федерального бюджетов.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Так, в 2022 году на реализацию проектов объем софинансирования за счет средств федерального и областного бюджета составил 725,3 млн. рублей.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бюджетных средств достигается путем оптимального распределения финансов и определения приоритетности решаемых задач.</w:t>
      </w:r>
    </w:p>
    <w:p w:rsidR="001333C7" w:rsidRPr="001333C7" w:rsidRDefault="001333C7" w:rsidP="001333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В сфере жилищно-коммунального хозяйства приоритетом остается обеспечение устойчивого и бесперебойного функционирования всех систем жизнеобеспечения жилищного фонда и объектов инженерной инфраструктуры.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 xml:space="preserve">В 2022 году проводились работы по капитальному ремонту </w:t>
      </w:r>
      <w:r w:rsidRPr="001333C7">
        <w:rPr>
          <w:rFonts w:ascii="Times New Roman" w:hAnsi="Times New Roman" w:cs="Times New Roman"/>
          <w:sz w:val="24"/>
          <w:szCs w:val="24"/>
        </w:rPr>
        <w:br/>
        <w:t xml:space="preserve">7 многоквартирных домов. Выполнены следующие виды работ: фасад с утеплением, крыша, фундамент, электро- водо-снабжение, водооведение, отопление. </w:t>
      </w:r>
    </w:p>
    <w:p w:rsidR="001333C7" w:rsidRPr="001333C7" w:rsidRDefault="001333C7" w:rsidP="001333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В рамках мероприятий по развитию и модернизации объектов коммунальной инфраструктуры</w:t>
      </w:r>
      <w:r w:rsidRPr="001333C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приобретено и смонтировано оборудование для доочистки воды на сельских территориях на сумму</w:t>
      </w:r>
      <w:r w:rsidRPr="001333C7">
        <w:rPr>
          <w:rFonts w:ascii="Times New Roman" w:hAnsi="Times New Roman" w:cs="Times New Roman"/>
          <w:color w:val="000000"/>
          <w:sz w:val="24"/>
          <w:szCs w:val="24"/>
        </w:rPr>
        <w:t>7,9 млн</w:t>
      </w:r>
      <w:r w:rsidRPr="001333C7">
        <w:rPr>
          <w:rFonts w:ascii="Times New Roman" w:hAnsi="Times New Roman" w:cs="Times New Roman"/>
          <w:sz w:val="24"/>
          <w:szCs w:val="24"/>
        </w:rPr>
        <w:t>. руб.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В 2023 году планируется:</w:t>
      </w:r>
    </w:p>
    <w:p w:rsidR="001333C7" w:rsidRPr="001333C7" w:rsidRDefault="001333C7" w:rsidP="00133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- строительство уличной сети водоснабжения по ул. Мартовская, ул.им.ак.Топчиева, ул.Стройная, ул.Себровская, Пирогова, Красноармейская, ул.Дзержинского;</w:t>
      </w:r>
    </w:p>
    <w:p w:rsidR="001333C7" w:rsidRPr="001333C7" w:rsidRDefault="001333C7" w:rsidP="00133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lastRenderedPageBreak/>
        <w:t>- строительство уличного водопровода по ул.Рабочая (в границах ул.Коммуны - ул.Обороны);</w:t>
      </w:r>
    </w:p>
    <w:p w:rsidR="001333C7" w:rsidRPr="001333C7" w:rsidRDefault="001333C7" w:rsidP="00133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- реновация водозаборной скважины в х.Сухов-2.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Начиная разговор о благоустройстве города и сельских территорий, хочется сказать большое спасибо всем руководителям организаций и нашим жителям, которые приняли активное участие в благоустройстве.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Основной целью здесь является комплексное решение проблем благоустройства, озеленения и повышение комфортности проживания граждан.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 xml:space="preserve">Любой человек, приезжающий в городской округ, прежде всего, обращает внимание на чистоту, порядок и архитектурный вид. 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 xml:space="preserve">В отчетном году в рамках формирования современной городской среды на благоустройство общественных территорий было направлено 33,3 млн. рублей. 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На объектах были устроены пешеходные дорожки из тротуарной плитки и асфальта, обустроены парковки, установлены малые архитектурные формы, освещение и видеонаблюдение, озеленение.</w:t>
      </w:r>
    </w:p>
    <w:p w:rsidR="001333C7" w:rsidRPr="001333C7" w:rsidRDefault="001333C7" w:rsidP="001333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В 2023 году планируется благоустроить еще 3 общественные территории по ул. Обороны и ул. Энгельса на сумму 33,2 млн.руб.</w:t>
      </w:r>
    </w:p>
    <w:p w:rsidR="001333C7" w:rsidRPr="001333C7" w:rsidRDefault="001333C7" w:rsidP="001333C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33C7">
        <w:rPr>
          <w:rFonts w:ascii="Times New Roman" w:hAnsi="Times New Roman" w:cs="Times New Roman"/>
          <w:kern w:val="3"/>
          <w:lang w:eastAsia="zh-CN"/>
        </w:rPr>
        <w:t>В целях решения вопросов по обеспечению безопасного транспортного сообщения, снижения аварийности и последствий ДТП в отчетном году выполнено</w:t>
      </w:r>
      <w:r w:rsidRPr="001333C7">
        <w:rPr>
          <w:rFonts w:ascii="Times New Roman" w:hAnsi="Times New Roman" w:cs="Times New Roman"/>
        </w:rPr>
        <w:t>:</w:t>
      </w:r>
    </w:p>
    <w:p w:rsidR="001333C7" w:rsidRPr="005F669C" w:rsidRDefault="001333C7" w:rsidP="001333C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F669C">
        <w:rPr>
          <w:rFonts w:ascii="Times New Roman" w:hAnsi="Times New Roman" w:cs="Times New Roman"/>
          <w:bCs/>
        </w:rPr>
        <w:t>- ремонт асфальтобетонного покрытия на сумму 206,6 млн. руб.</w:t>
      </w:r>
    </w:p>
    <w:p w:rsidR="001333C7" w:rsidRPr="005F669C" w:rsidRDefault="001333C7" w:rsidP="001333C7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F669C">
        <w:rPr>
          <w:rFonts w:ascii="Times New Roman" w:hAnsi="Times New Roman" w:cs="Times New Roman"/>
          <w:bCs/>
        </w:rPr>
        <w:t>- устройство бетонного покрытия тротуаров на сумму 1,2 млн. руб.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9C">
        <w:rPr>
          <w:rFonts w:ascii="Times New Roman" w:hAnsi="Times New Roman" w:cs="Times New Roman"/>
          <w:bCs/>
          <w:color w:val="000000"/>
          <w:sz w:val="24"/>
          <w:szCs w:val="24"/>
        </w:rPr>
        <w:t>- установлен остановочный павильон</w:t>
      </w:r>
      <w:r w:rsidR="005F66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F66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ул. 2-я Краснознаменская, </w:t>
      </w:r>
      <w:r w:rsidRPr="005F669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F669C">
        <w:rPr>
          <w:rFonts w:ascii="Times New Roman" w:hAnsi="Times New Roman" w:cs="Times New Roman"/>
          <w:sz w:val="24"/>
          <w:szCs w:val="24"/>
        </w:rPr>
        <w:t xml:space="preserve">акже проводились </w:t>
      </w:r>
      <w:r w:rsidRPr="005F669C">
        <w:rPr>
          <w:rFonts w:ascii="Times New Roman" w:hAnsi="Times New Roman" w:cs="Times New Roman"/>
          <w:bCs/>
          <w:sz w:val="24"/>
          <w:szCs w:val="24"/>
        </w:rPr>
        <w:t>работы</w:t>
      </w:r>
      <w:r w:rsidR="005F66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69C">
        <w:rPr>
          <w:rFonts w:ascii="Times New Roman" w:hAnsi="Times New Roman" w:cs="Times New Roman"/>
          <w:bCs/>
          <w:sz w:val="24"/>
          <w:szCs w:val="24"/>
        </w:rPr>
        <w:t>по обслуживанию светофорных</w:t>
      </w:r>
      <w:r w:rsidRPr="005F669C">
        <w:rPr>
          <w:rFonts w:ascii="Times New Roman" w:hAnsi="Times New Roman" w:cs="Times New Roman"/>
          <w:sz w:val="24"/>
          <w:szCs w:val="24"/>
        </w:rPr>
        <w:t xml:space="preserve"> объектов и</w:t>
      </w:r>
      <w:r w:rsidR="005F669C">
        <w:rPr>
          <w:rFonts w:ascii="Times New Roman" w:hAnsi="Times New Roman" w:cs="Times New Roman"/>
          <w:sz w:val="24"/>
          <w:szCs w:val="24"/>
        </w:rPr>
        <w:t xml:space="preserve"> </w:t>
      </w:r>
      <w:r w:rsidRPr="005F669C">
        <w:rPr>
          <w:rFonts w:ascii="Times New Roman" w:hAnsi="Times New Roman" w:cs="Times New Roman"/>
          <w:bCs/>
          <w:sz w:val="24"/>
          <w:szCs w:val="24"/>
        </w:rPr>
        <w:t>содержанию дорог</w:t>
      </w:r>
      <w:r w:rsidRPr="005F669C">
        <w:rPr>
          <w:rFonts w:ascii="Times New Roman" w:hAnsi="Times New Roman" w:cs="Times New Roman"/>
          <w:sz w:val="24"/>
          <w:szCs w:val="24"/>
        </w:rPr>
        <w:t xml:space="preserve"> на</w:t>
      </w:r>
      <w:r w:rsidRPr="001333C7">
        <w:rPr>
          <w:rFonts w:ascii="Times New Roman" w:hAnsi="Times New Roman" w:cs="Times New Roman"/>
          <w:sz w:val="24"/>
          <w:szCs w:val="24"/>
        </w:rPr>
        <w:t xml:space="preserve"> городских и сельских территориях. 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В 2023 году планируется выполнить:</w:t>
      </w:r>
    </w:p>
    <w:p w:rsidR="001333C7" w:rsidRPr="005F669C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69C">
        <w:rPr>
          <w:rFonts w:ascii="Times New Roman" w:hAnsi="Times New Roman" w:cs="Times New Roman"/>
          <w:bCs/>
          <w:sz w:val="24"/>
          <w:szCs w:val="24"/>
        </w:rPr>
        <w:t>- ремонт асфальтобетонного покрытия автомобильных дорог на сумму 141,5 млн. руб.</w:t>
      </w:r>
    </w:p>
    <w:p w:rsidR="001333C7" w:rsidRPr="005F669C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9C">
        <w:rPr>
          <w:rFonts w:ascii="Times New Roman" w:hAnsi="Times New Roman" w:cs="Times New Roman"/>
          <w:bCs/>
          <w:sz w:val="24"/>
          <w:szCs w:val="24"/>
        </w:rPr>
        <w:t>- подъезд к медицинским учреждениям</w:t>
      </w:r>
      <w:r w:rsidR="005F66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69C">
        <w:rPr>
          <w:rFonts w:ascii="Times New Roman" w:hAnsi="Times New Roman" w:cs="Times New Roman"/>
          <w:bCs/>
          <w:sz w:val="24"/>
          <w:szCs w:val="24"/>
        </w:rPr>
        <w:t>по ул.Некрасова</w:t>
      </w:r>
      <w:r w:rsidRPr="005F669C">
        <w:rPr>
          <w:rFonts w:ascii="Times New Roman" w:hAnsi="Times New Roman" w:cs="Times New Roman"/>
          <w:sz w:val="24"/>
          <w:szCs w:val="24"/>
        </w:rPr>
        <w:t xml:space="preserve"> (от ул.Мичурина до ул.Магистральная);</w:t>
      </w:r>
    </w:p>
    <w:p w:rsidR="001333C7" w:rsidRPr="005F669C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9C">
        <w:rPr>
          <w:rFonts w:ascii="Times New Roman" w:hAnsi="Times New Roman" w:cs="Times New Roman"/>
          <w:bCs/>
          <w:sz w:val="24"/>
          <w:szCs w:val="24"/>
        </w:rPr>
        <w:t>- ремонт внутри</w:t>
      </w:r>
      <w:r w:rsidR="005F66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69C">
        <w:rPr>
          <w:rFonts w:ascii="Times New Roman" w:hAnsi="Times New Roman" w:cs="Times New Roman"/>
          <w:bCs/>
          <w:sz w:val="24"/>
          <w:szCs w:val="24"/>
        </w:rPr>
        <w:t>дворового проезда между домами 48 и 54 по ул.Республиканская</w:t>
      </w:r>
      <w:r w:rsidRPr="005F669C">
        <w:rPr>
          <w:rFonts w:ascii="Times New Roman" w:hAnsi="Times New Roman" w:cs="Times New Roman"/>
          <w:sz w:val="24"/>
          <w:szCs w:val="24"/>
        </w:rPr>
        <w:t xml:space="preserve"> – </w:t>
      </w:r>
      <w:r w:rsidRPr="005F669C">
        <w:rPr>
          <w:rFonts w:ascii="Times New Roman" w:hAnsi="Times New Roman" w:cs="Times New Roman"/>
          <w:bCs/>
          <w:sz w:val="24"/>
          <w:szCs w:val="24"/>
        </w:rPr>
        <w:t>подъезд к МБДОУ детский сад «Лукоморье структурное подразделение «Созвездие» по ул.Республиканская, 46а;</w:t>
      </w:r>
    </w:p>
    <w:p w:rsidR="001333C7" w:rsidRPr="005F669C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69C">
        <w:rPr>
          <w:rFonts w:ascii="Times New Roman" w:hAnsi="Times New Roman" w:cs="Times New Roman"/>
          <w:bCs/>
          <w:sz w:val="24"/>
          <w:szCs w:val="24"/>
        </w:rPr>
        <w:t>-  устройство пешеходного перехода;</w:t>
      </w:r>
    </w:p>
    <w:p w:rsidR="001333C7" w:rsidRPr="005F669C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69C">
        <w:rPr>
          <w:rFonts w:ascii="Times New Roman" w:hAnsi="Times New Roman" w:cs="Times New Roman"/>
          <w:bCs/>
          <w:sz w:val="24"/>
          <w:szCs w:val="24"/>
        </w:rPr>
        <w:t>- в рамках инициативного бюджетирования планируется провести ремонт асфальтобетонного покрытия тротуаров</w:t>
      </w:r>
      <w:r w:rsidR="005F66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69C">
        <w:rPr>
          <w:rFonts w:ascii="Times New Roman" w:hAnsi="Times New Roman" w:cs="Times New Roman"/>
          <w:bCs/>
          <w:sz w:val="24"/>
          <w:szCs w:val="24"/>
        </w:rPr>
        <w:t>по ул.Коммуны и</w:t>
      </w:r>
      <w:r w:rsidR="005F66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69C">
        <w:rPr>
          <w:rFonts w:ascii="Times New Roman" w:hAnsi="Times New Roman" w:cs="Times New Roman"/>
          <w:bCs/>
          <w:sz w:val="24"/>
          <w:szCs w:val="24"/>
        </w:rPr>
        <w:t>ул.Свободы;</w:t>
      </w:r>
    </w:p>
    <w:p w:rsidR="001333C7" w:rsidRPr="005F669C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669C">
        <w:rPr>
          <w:rFonts w:ascii="Times New Roman" w:hAnsi="Times New Roman" w:cs="Times New Roman"/>
          <w:bCs/>
          <w:sz w:val="24"/>
          <w:szCs w:val="24"/>
        </w:rPr>
        <w:t xml:space="preserve">- установка двух </w:t>
      </w:r>
      <w:r w:rsidRPr="005F669C">
        <w:rPr>
          <w:rFonts w:ascii="Times New Roman" w:hAnsi="Times New Roman" w:cs="Times New Roman"/>
          <w:bCs/>
          <w:color w:val="000000"/>
          <w:sz w:val="24"/>
          <w:szCs w:val="24"/>
        </w:rPr>
        <w:t>остановочных павильонов</w:t>
      </w:r>
      <w:r w:rsidRPr="005F669C">
        <w:rPr>
          <w:rFonts w:ascii="Times New Roman" w:hAnsi="Times New Roman" w:cs="Times New Roman"/>
          <w:color w:val="000000"/>
          <w:sz w:val="24"/>
          <w:szCs w:val="24"/>
        </w:rPr>
        <w:t xml:space="preserve"> по ул. 2-я Краснознаменская.</w:t>
      </w:r>
    </w:p>
    <w:p w:rsidR="001333C7" w:rsidRPr="005F669C" w:rsidRDefault="001333C7" w:rsidP="00133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9C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Pr="005F669C">
        <w:rPr>
          <w:rFonts w:ascii="Times New Roman" w:hAnsi="Times New Roman" w:cs="Times New Roman"/>
          <w:bCs/>
          <w:sz w:val="24"/>
          <w:szCs w:val="24"/>
        </w:rPr>
        <w:t>приобретено</w:t>
      </w:r>
      <w:r w:rsidR="005F66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69C">
        <w:rPr>
          <w:rFonts w:ascii="Times New Roman" w:hAnsi="Times New Roman" w:cs="Times New Roman"/>
          <w:bCs/>
          <w:sz w:val="24"/>
          <w:szCs w:val="24"/>
        </w:rPr>
        <w:t>8 единиц</w:t>
      </w:r>
      <w:r w:rsidR="005F66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69C">
        <w:rPr>
          <w:rFonts w:ascii="Times New Roman" w:hAnsi="Times New Roman" w:cs="Times New Roman"/>
          <w:bCs/>
          <w:sz w:val="24"/>
          <w:szCs w:val="24"/>
        </w:rPr>
        <w:t>коммунальной техники</w:t>
      </w:r>
      <w:r w:rsidRPr="005F669C">
        <w:rPr>
          <w:rFonts w:ascii="Times New Roman" w:hAnsi="Times New Roman" w:cs="Times New Roman"/>
          <w:sz w:val="24"/>
          <w:szCs w:val="24"/>
        </w:rPr>
        <w:t xml:space="preserve"> на сумму 25,0 млн.руб.</w:t>
      </w:r>
    </w:p>
    <w:p w:rsidR="001333C7" w:rsidRPr="005F669C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69C">
        <w:rPr>
          <w:rFonts w:ascii="Times New Roman" w:hAnsi="Times New Roman" w:cs="Times New Roman"/>
          <w:sz w:val="24"/>
          <w:szCs w:val="24"/>
        </w:rPr>
        <w:t>В текущем году вновь</w:t>
      </w:r>
      <w:r w:rsidRPr="005F669C">
        <w:rPr>
          <w:rFonts w:ascii="Times New Roman" w:hAnsi="Times New Roman" w:cs="Times New Roman"/>
          <w:bCs/>
          <w:sz w:val="24"/>
          <w:szCs w:val="24"/>
        </w:rPr>
        <w:t xml:space="preserve"> планируется приобретение коммунальной техники на 25,0 млн.руб.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 xml:space="preserve">В отчетном году выполнены </w:t>
      </w:r>
      <w:r w:rsidRPr="001333C7">
        <w:rPr>
          <w:rFonts w:ascii="Times New Roman" w:hAnsi="Times New Roman" w:cs="Times New Roman"/>
          <w:color w:val="000000"/>
          <w:sz w:val="24"/>
          <w:szCs w:val="24"/>
        </w:rPr>
        <w:t>работы по восстановлению освещения уличной сети в 9 населенных пунктах на сумму порядка 8</w:t>
      </w:r>
      <w:r w:rsidR="005F6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3C7">
        <w:rPr>
          <w:rFonts w:ascii="Times New Roman" w:hAnsi="Times New Roman" w:cs="Times New Roman"/>
          <w:color w:val="000000"/>
          <w:sz w:val="24"/>
          <w:szCs w:val="24"/>
        </w:rPr>
        <w:t>млн.рублей.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C7">
        <w:rPr>
          <w:rFonts w:ascii="Times New Roman" w:hAnsi="Times New Roman" w:cs="Times New Roman"/>
          <w:bCs/>
          <w:sz w:val="24"/>
          <w:szCs w:val="24"/>
        </w:rPr>
        <w:t>Построено 12,6 км сетей уличного освещения, заменены 82 светильника на энергоэффективные и установлено 183 новых энергоэффективных светильников.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В 2023 году на сельских территориях данная работа будет продолжена, запланировано более 8 млн.руб.</w:t>
      </w:r>
    </w:p>
    <w:p w:rsidR="001333C7" w:rsidRPr="001333C7" w:rsidRDefault="001333C7" w:rsidP="001333C7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Вопросам предупреждения и ликвидации последствий чрезвычайных ситуаций на территории округа уделяется самое пристальное внимание.</w:t>
      </w:r>
    </w:p>
    <w:p w:rsidR="001333C7" w:rsidRPr="001333C7" w:rsidRDefault="001333C7" w:rsidP="001333C7">
      <w:pPr>
        <w:pStyle w:val="a6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333C7">
        <w:rPr>
          <w:rFonts w:ascii="Times New Roman" w:hAnsi="Times New Roman" w:cs="Times New Roman"/>
        </w:rPr>
        <w:t>В отчетном году в хуторе Безымянка было открыто подразделение региональной противопожарной службы. Опорный пост оснащён необходимым оборудованием, на круглосуточном дежурстве - два пожарных автомобиля высокой проходимости. Здесь созданы рабочие места для 11 пожарных, которые прошли специальную подготовку.</w:t>
      </w:r>
    </w:p>
    <w:p w:rsidR="001333C7" w:rsidRPr="001333C7" w:rsidRDefault="001333C7" w:rsidP="001333C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1333C7">
        <w:rPr>
          <w:rFonts w:ascii="Times New Roman" w:hAnsi="Times New Roman" w:cs="Times New Roman"/>
        </w:rPr>
        <w:t xml:space="preserve">В целях решения вопросов по обеспечению противопожарной защиты сельских </w:t>
      </w:r>
      <w:r w:rsidRPr="001333C7">
        <w:rPr>
          <w:rFonts w:ascii="Times New Roman" w:hAnsi="Times New Roman" w:cs="Times New Roman"/>
        </w:rPr>
        <w:lastRenderedPageBreak/>
        <w:t>населенных пунктов по поручению Губернатора Волгоградской области в 2022 году</w:t>
      </w:r>
      <w:r w:rsidR="005F669C">
        <w:rPr>
          <w:rFonts w:ascii="Times New Roman" w:hAnsi="Times New Roman" w:cs="Times New Roman"/>
        </w:rPr>
        <w:t xml:space="preserve"> </w:t>
      </w:r>
      <w:r w:rsidRPr="001333C7">
        <w:rPr>
          <w:rFonts w:ascii="Times New Roman" w:hAnsi="Times New Roman" w:cs="Times New Roman"/>
          <w:shd w:val="clear" w:color="auto" w:fill="FFFFFF"/>
          <w:lang w:eastAsia="ru-RU"/>
        </w:rPr>
        <w:t>Раздорская и</w:t>
      </w:r>
      <w:r w:rsidR="005F669C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Pr="001333C7">
        <w:rPr>
          <w:rFonts w:ascii="Times New Roman" w:hAnsi="Times New Roman" w:cs="Times New Roman"/>
        </w:rPr>
        <w:t>Сенновская</w:t>
      </w:r>
      <w:r w:rsidR="005F669C">
        <w:rPr>
          <w:rFonts w:ascii="Times New Roman" w:hAnsi="Times New Roman" w:cs="Times New Roman"/>
        </w:rPr>
        <w:t xml:space="preserve"> </w:t>
      </w:r>
      <w:r w:rsidRPr="001333C7">
        <w:rPr>
          <w:rFonts w:ascii="Times New Roman" w:hAnsi="Times New Roman" w:cs="Times New Roman"/>
        </w:rPr>
        <w:t>сельские</w:t>
      </w:r>
      <w:r w:rsidR="005F669C">
        <w:rPr>
          <w:rFonts w:ascii="Times New Roman" w:hAnsi="Times New Roman" w:cs="Times New Roman"/>
        </w:rPr>
        <w:t xml:space="preserve"> </w:t>
      </w:r>
      <w:r w:rsidRPr="001333C7">
        <w:rPr>
          <w:rFonts w:ascii="Times New Roman" w:hAnsi="Times New Roman" w:cs="Times New Roman"/>
        </w:rPr>
        <w:t>территории были оснащены</w:t>
      </w:r>
      <w:r w:rsidR="005F669C">
        <w:rPr>
          <w:rFonts w:ascii="Times New Roman" w:hAnsi="Times New Roman" w:cs="Times New Roman"/>
        </w:rPr>
        <w:t xml:space="preserve"> </w:t>
      </w:r>
      <w:r w:rsidRPr="001333C7">
        <w:rPr>
          <w:rFonts w:ascii="Times New Roman" w:hAnsi="Times New Roman" w:cs="Times New Roman"/>
        </w:rPr>
        <w:t>специальной техникой - трактором с навесным оборудованием, который будет задействован как для работ по предотвращению чрезвычайных ситуаций, так и для опашки, грейдирования, а также для расчистки дорог от снега в зимний период.</w:t>
      </w:r>
      <w:r w:rsidR="005F669C">
        <w:rPr>
          <w:rFonts w:ascii="Times New Roman" w:hAnsi="Times New Roman" w:cs="Times New Roman"/>
        </w:rPr>
        <w:t xml:space="preserve"> </w:t>
      </w:r>
      <w:r w:rsidRPr="001333C7">
        <w:rPr>
          <w:rFonts w:ascii="Times New Roman" w:hAnsi="Times New Roman" w:cs="Times New Roman"/>
        </w:rPr>
        <w:t>В 2023 году планируется оснащение подобной спецтехникой еще двух территорий (Отрадненская и Совхозная).</w:t>
      </w:r>
    </w:p>
    <w:p w:rsidR="001333C7" w:rsidRPr="001333C7" w:rsidRDefault="001333C7" w:rsidP="001333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С целью создания комфортных условий на территории городского округа реализовывались мероприятия, в том числе в рамках национальных проектов «Образование», «Демография».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3C7">
        <w:rPr>
          <w:rFonts w:ascii="Times New Roman" w:hAnsi="Times New Roman" w:cs="Times New Roman"/>
          <w:sz w:val="24"/>
          <w:szCs w:val="24"/>
        </w:rPr>
        <w:t>Система образования городского округа объединяет 31 учреждение, н</w:t>
      </w:r>
      <w:r w:rsidRPr="001333C7">
        <w:rPr>
          <w:rFonts w:ascii="Times New Roman" w:hAnsi="Times New Roman" w:cs="Times New Roman"/>
          <w:color w:val="000000"/>
          <w:sz w:val="24"/>
          <w:szCs w:val="24"/>
        </w:rPr>
        <w:t>а базе которых успешно функционируют</w:t>
      </w:r>
      <w:r w:rsidRPr="001333C7">
        <w:rPr>
          <w:rFonts w:ascii="Times New Roman" w:eastAsia="Calibri" w:hAnsi="Times New Roman" w:cs="Times New Roman"/>
          <w:sz w:val="24"/>
          <w:szCs w:val="24"/>
          <w:lang w:eastAsia="en-US"/>
        </w:rPr>
        <w:t>5 федеральных сетевых инновационных площадок- это концентрация ресурсов по наиболее важным и востребованным направлениям в образовании. Так в отчетном году на базе школы № 11 был создан ресурсный центр качества математического образования.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3C7">
        <w:rPr>
          <w:rFonts w:ascii="Times New Roman" w:eastAsia="Calibri" w:hAnsi="Times New Roman" w:cs="Times New Roman"/>
          <w:sz w:val="24"/>
          <w:szCs w:val="24"/>
          <w:lang w:eastAsia="en-US"/>
        </w:rPr>
        <w:t>Также работают 20 региональных инновационных площадок на базе 10 учреждений образования.</w:t>
      </w:r>
    </w:p>
    <w:p w:rsidR="001333C7" w:rsidRPr="001333C7" w:rsidRDefault="001333C7" w:rsidP="001333C7">
      <w:pPr>
        <w:pStyle w:val="paragraph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1333C7">
        <w:rPr>
          <w:color w:val="000000"/>
        </w:rPr>
        <w:t>В 2022 году на базе школы № 7была открыта третья стажировочная площадка.</w:t>
      </w:r>
      <w:r w:rsidR="005F669C">
        <w:rPr>
          <w:color w:val="000000"/>
        </w:rPr>
        <w:t xml:space="preserve"> </w:t>
      </w:r>
      <w:r w:rsidRPr="001333C7">
        <w:rPr>
          <w:color w:val="000000"/>
        </w:rPr>
        <w:t>Здесь будет проходить апробация образовательных программ по предметам естественно-математического цикла.</w:t>
      </w:r>
    </w:p>
    <w:p w:rsidR="001333C7" w:rsidRPr="001333C7" w:rsidRDefault="001333C7" w:rsidP="001333C7">
      <w:pPr>
        <w:pStyle w:val="paragraph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1333C7">
        <w:rPr>
          <w:shd w:val="clear" w:color="auto" w:fill="FFFFFF" w:themeFill="background1"/>
        </w:rPr>
        <w:t>В настоящем учебном году в школах городского округа обучается 8693 ученика,</w:t>
      </w:r>
      <w:r w:rsidRPr="001333C7">
        <w:rPr>
          <w:rFonts w:eastAsia="Calibri"/>
          <w:color w:val="000000"/>
          <w:shd w:val="clear" w:color="auto" w:fill="FFFFFF" w:themeFill="background1"/>
          <w:lang w:eastAsia="en-US"/>
        </w:rPr>
        <w:t xml:space="preserve"> работает 1107 педагогических работников</w:t>
      </w:r>
      <w:r w:rsidRPr="001333C7">
        <w:rPr>
          <w:shd w:val="clear" w:color="auto" w:fill="FFFFFF" w:themeFill="background1"/>
        </w:rPr>
        <w:t>.</w:t>
      </w:r>
    </w:p>
    <w:p w:rsidR="001333C7" w:rsidRPr="001333C7" w:rsidRDefault="001333C7" w:rsidP="001333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Питанием охвачено 5520 школьников на сумму порядка 74,0 млн. руб.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В отчетном году открыты объединения обучающихся по программам дополнительного образования в школах № 2, 3, 5, 7, с общим охватом 300 человек.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Также на базе Центра детского творчества дополнительно открыты две программы дополнительного образования: «Мастерская художника» и «Юный исследователь природы», в каждой из которых задействовано по 70 обучающихся.</w:t>
      </w:r>
    </w:p>
    <w:p w:rsidR="001333C7" w:rsidRPr="001333C7" w:rsidRDefault="001333C7" w:rsidP="001333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«Образование» к 1 сентября 2022 г. на базе </w:t>
      </w:r>
      <w:r w:rsidRPr="001333C7">
        <w:rPr>
          <w:rFonts w:ascii="Times New Roman" w:hAnsi="Times New Roman" w:cs="Times New Roman"/>
          <w:color w:val="000000"/>
          <w:sz w:val="24"/>
          <w:szCs w:val="24"/>
        </w:rPr>
        <w:t>школ № 3,№ 4, № 5, № 9 и в Раковской школе</w:t>
      </w:r>
      <w:r w:rsidRPr="001333C7">
        <w:rPr>
          <w:rFonts w:ascii="Times New Roman" w:hAnsi="Times New Roman" w:cs="Times New Roman"/>
          <w:sz w:val="24"/>
          <w:szCs w:val="24"/>
        </w:rPr>
        <w:t xml:space="preserve"> были открыты Центры образования цифрового и гуманитарного профилей «Точка роста».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color w:val="000000"/>
          <w:sz w:val="24"/>
          <w:szCs w:val="24"/>
        </w:rPr>
        <w:t>Центры оснащены ц</w:t>
      </w:r>
      <w:r w:rsidRPr="001333C7">
        <w:rPr>
          <w:rFonts w:ascii="Times New Roman" w:hAnsi="Times New Roman" w:cs="Times New Roman"/>
          <w:sz w:val="24"/>
          <w:szCs w:val="24"/>
        </w:rPr>
        <w:t xml:space="preserve">ифровыми лабораториями по биологии, химии, физике; образовательными конструкторами для практики блочного программирования, образовательными наборами по механике, мехатронике, робототехнике, роботами-манипуляторами. 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В 2023 году</w:t>
      </w:r>
      <w:r w:rsidR="005F669C">
        <w:rPr>
          <w:rFonts w:ascii="Times New Roman" w:hAnsi="Times New Roman" w:cs="Times New Roman"/>
          <w:sz w:val="24"/>
          <w:szCs w:val="24"/>
        </w:rPr>
        <w:t xml:space="preserve"> </w:t>
      </w:r>
      <w:r w:rsidRPr="001333C7">
        <w:rPr>
          <w:rFonts w:ascii="Times New Roman" w:hAnsi="Times New Roman" w:cs="Times New Roman"/>
          <w:sz w:val="24"/>
          <w:szCs w:val="24"/>
        </w:rPr>
        <w:t>планируется открыть Точки роста в школе №2 и Старосельской школе.</w:t>
      </w:r>
    </w:p>
    <w:p w:rsidR="001333C7" w:rsidRPr="001333C7" w:rsidRDefault="001333C7" w:rsidP="001333C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рамках проекта «Цифровая образовательная среда»</w:t>
      </w:r>
      <w:r w:rsidR="005F669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1333C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были поставлены</w:t>
      </w:r>
      <w:r w:rsidR="005F669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1333C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многофункциональные устройства и по 28 ноутбуков с выходом в сеть Интернет в 4 школы </w:t>
      </w:r>
      <w:r w:rsidRPr="001333C7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(школы № 2, № 7, № 10,№ 11)</w:t>
      </w:r>
      <w:r w:rsidRPr="001333C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В текущем году в данном проекте планируется участие еще двух школ - </w:t>
      </w:r>
      <w:r w:rsidRPr="001333C7">
        <w:rPr>
          <w:rFonts w:ascii="Times New Roman" w:hAnsi="Times New Roman" w:cs="Times New Roman"/>
          <w:sz w:val="24"/>
          <w:szCs w:val="24"/>
        </w:rPr>
        <w:t>№ 5 и № 3</w:t>
      </w:r>
      <w:r w:rsidRPr="001333C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</w:p>
    <w:p w:rsidR="001333C7" w:rsidRPr="001333C7" w:rsidRDefault="001333C7" w:rsidP="001333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Ежегодно обновляется парк школьных автобусов, так в 2022 году новые автобусы, которые полностью соответствуют установленным требованиям безопасности, получили 3 школы – Сенновская, Раковская, Реконструкторская.</w:t>
      </w:r>
    </w:p>
    <w:p w:rsidR="001333C7" w:rsidRPr="001333C7" w:rsidRDefault="001333C7" w:rsidP="001333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Продолжается планомерная системная работа по оснащению и модернизации образовательных учреждений:</w:t>
      </w:r>
    </w:p>
    <w:p w:rsidR="001333C7" w:rsidRPr="001333C7" w:rsidRDefault="001333C7" w:rsidP="001333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333C7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 16</w:t>
      </w:r>
      <w:r w:rsidR="005F669C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1333C7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из них произведена замена</w:t>
      </w:r>
      <w:r w:rsidR="005F669C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1333C7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123</w:t>
      </w:r>
      <w:r w:rsidR="005F669C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hyperlink r:id="rId9" w:tooltip="оконных" w:history="1">
        <w:r w:rsidRPr="001333C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оконн</w:t>
        </w:r>
      </w:hyperlink>
      <w:r w:rsidRPr="001333C7">
        <w:rPr>
          <w:rFonts w:ascii="Times New Roman" w:hAnsi="Times New Roman" w:cs="Times New Roman"/>
          <w:sz w:val="24"/>
          <w:szCs w:val="24"/>
        </w:rPr>
        <w:t>ых</w:t>
      </w:r>
      <w:r w:rsidRPr="001333C7">
        <w:rPr>
          <w:rStyle w:val="af7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333C7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блоков</w:t>
      </w:r>
      <w:r w:rsidR="005F669C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1333C7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на сумму</w:t>
      </w:r>
      <w:r w:rsidR="005F669C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1333C7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4,2</w:t>
      </w:r>
      <w:r w:rsidR="005F669C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1333C7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млн.рублей. </w:t>
      </w:r>
    </w:p>
    <w:p w:rsidR="001333C7" w:rsidRPr="001333C7" w:rsidRDefault="001333C7" w:rsidP="001333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333C7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В 6 школах произведена замена кровли на сумму 10,5 млн.рублей</w:t>
      </w:r>
      <w:r w:rsidRPr="001333C7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:rsidR="001333C7" w:rsidRPr="001333C7" w:rsidRDefault="001333C7" w:rsidP="001333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 xml:space="preserve">В рамках мероприятий </w:t>
      </w:r>
      <w:r w:rsidRPr="001333C7">
        <w:rPr>
          <w:rFonts w:ascii="Times New Roman" w:hAnsi="Times New Roman" w:cs="Times New Roman"/>
          <w:spacing w:val="-12"/>
          <w:sz w:val="24"/>
          <w:szCs w:val="24"/>
        </w:rPr>
        <w:t>по благоустройству площадок для проведения праздничных линеек и других мероприятий проведен ремонт площадки перед зданием Арчединской</w:t>
      </w:r>
      <w:r w:rsidR="005F669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333C7">
        <w:rPr>
          <w:rFonts w:ascii="Times New Roman" w:hAnsi="Times New Roman" w:cs="Times New Roman"/>
          <w:spacing w:val="-12"/>
          <w:sz w:val="24"/>
          <w:szCs w:val="24"/>
        </w:rPr>
        <w:t xml:space="preserve">школы на общую сумму 1,1 млн. руб. </w:t>
      </w:r>
    </w:p>
    <w:p w:rsidR="001333C7" w:rsidRPr="001333C7" w:rsidRDefault="001333C7" w:rsidP="001333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333C7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 w:themeFill="background1"/>
        </w:rPr>
        <w:t>В 4 школах обновлена система освещения</w:t>
      </w:r>
      <w:r w:rsidRPr="001333C7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:rsidR="001333C7" w:rsidRPr="001333C7" w:rsidRDefault="001333C7" w:rsidP="001333C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3C7">
        <w:rPr>
          <w:rFonts w:ascii="Times New Roman" w:hAnsi="Times New Roman" w:cs="Times New Roman"/>
          <w:color w:val="000000"/>
          <w:sz w:val="24"/>
          <w:szCs w:val="24"/>
        </w:rPr>
        <w:t>В школе № 3 произведен ремонт помещений пищеблока на сумму 1,0 млн. руб.</w:t>
      </w:r>
    </w:p>
    <w:p w:rsidR="001333C7" w:rsidRPr="001333C7" w:rsidRDefault="001333C7" w:rsidP="001333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333C7">
        <w:rPr>
          <w:rStyle w:val="af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lastRenderedPageBreak/>
        <w:t xml:space="preserve">По инициативе Губернатора Андрея Ивановича Бочарова финансирование данной программы осуществляется за счет субсидий из областного бюджета.  </w:t>
      </w:r>
    </w:p>
    <w:p w:rsidR="001333C7" w:rsidRPr="001333C7" w:rsidRDefault="001333C7" w:rsidP="001333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В 2023 году работа по данным направлениям будет продолжена.</w:t>
      </w:r>
    </w:p>
    <w:p w:rsidR="001333C7" w:rsidRPr="001333C7" w:rsidRDefault="001333C7" w:rsidP="001333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Запланирована модернизация спортивной площадки школы № 7 и ремонт спортивного зала в Сенновской школе.</w:t>
      </w:r>
    </w:p>
    <w:p w:rsidR="001333C7" w:rsidRPr="001333C7" w:rsidRDefault="001333C7" w:rsidP="001333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Ремонт кровли - в 6общеобразовательных учреждениях.</w:t>
      </w:r>
    </w:p>
    <w:p w:rsidR="001333C7" w:rsidRPr="001333C7" w:rsidRDefault="001333C7" w:rsidP="001333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В период 2023-2024 годы планируется провести замену осветительных приборов в 4 школах.</w:t>
      </w:r>
    </w:p>
    <w:p w:rsidR="001333C7" w:rsidRPr="001333C7" w:rsidRDefault="001333C7" w:rsidP="001333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А также запланировано благоустройство площадки для проведения праздничных</w:t>
      </w:r>
      <w:r w:rsidR="005F669C">
        <w:rPr>
          <w:rFonts w:ascii="Times New Roman" w:hAnsi="Times New Roman" w:cs="Times New Roman"/>
          <w:sz w:val="24"/>
          <w:szCs w:val="24"/>
        </w:rPr>
        <w:t xml:space="preserve"> </w:t>
      </w:r>
      <w:r w:rsidRPr="001333C7">
        <w:rPr>
          <w:rFonts w:ascii="Times New Roman" w:hAnsi="Times New Roman" w:cs="Times New Roman"/>
          <w:sz w:val="24"/>
          <w:szCs w:val="24"/>
        </w:rPr>
        <w:t xml:space="preserve">мероприятий в </w:t>
      </w:r>
      <w:r w:rsidRPr="001333C7">
        <w:rPr>
          <w:rFonts w:ascii="Times New Roman" w:hAnsi="Times New Roman" w:cs="Times New Roman"/>
          <w:i/>
          <w:sz w:val="24"/>
          <w:szCs w:val="24"/>
        </w:rPr>
        <w:t>школе №5.</w:t>
      </w:r>
    </w:p>
    <w:p w:rsidR="001333C7" w:rsidRPr="001333C7" w:rsidRDefault="001333C7" w:rsidP="001333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Одним из главных мероприятий прошедшего года стало открытие нового детского сада «Созвездие», рассчитанного на 220 детей. Строительство осуществлялось в рамках национального проекта «Демография». С 1 сентября современный и оснащённый в соответствии с последними требованиями детский сад открыл свои двери для маленьких друзей.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В настоящее время полным ходом идет строительство школы в поселке Отрадное. Специалисты подрядной организации ведут внутреннюю отделку помещений и работы по монтажу внутренних инженерных систем. Открытие новой школы планируется 1 сентября текущего года.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33C7">
        <w:rPr>
          <w:rFonts w:ascii="Times New Roman" w:hAnsi="Times New Roman" w:cs="Times New Roman"/>
          <w:sz w:val="24"/>
          <w:szCs w:val="24"/>
        </w:rPr>
        <w:t>На базе школы № 10 планируется открыть детский технопарк «Кванториум» -</w:t>
      </w:r>
      <w:r w:rsidRPr="00133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совершенно новый формат внешкольной работы с учащимися, </w:t>
      </w:r>
      <w:r w:rsidRPr="001333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уникальная среда для ускоренного развития ребенка по актуальным научным и техническим направлениям, оснащенная высокотехнологичным оборудованием.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Style w:val="FontStyle18"/>
          <w:sz w:val="24"/>
          <w:szCs w:val="24"/>
        </w:rPr>
        <w:t>Важными социальными направлениями также являются молодежная политика, культура и спорт. Кратко остановлюсь на основных моментах: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 xml:space="preserve">За 2022 год было проведено 704 мероприятия по основным направлениям реализации молодежной политики, количество участников составило более 19,0 тыс.человек. 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В лагере «Ленинец» было проведено 3 смены, в которых отдохнуло и оздоровилось 385детей.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33C7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В нынешнем году также планируется проведение 3 смен,</w:t>
      </w:r>
      <w:r w:rsidR="005F669C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Pr="001333C7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одна из смен будет военно-патриотической направленности и посвящена 80-летию Победы в Сталинградской битве.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В последние годы на территории нашего муниципалитета активно</w:t>
      </w:r>
      <w:r w:rsidR="005F669C">
        <w:rPr>
          <w:rFonts w:ascii="Times New Roman" w:hAnsi="Times New Roman" w:cs="Times New Roman"/>
          <w:sz w:val="24"/>
          <w:szCs w:val="24"/>
        </w:rPr>
        <w:t xml:space="preserve"> </w:t>
      </w:r>
      <w:r w:rsidRPr="001333C7">
        <w:rPr>
          <w:rFonts w:ascii="Times New Roman" w:hAnsi="Times New Roman" w:cs="Times New Roman"/>
          <w:sz w:val="24"/>
          <w:szCs w:val="24"/>
        </w:rPr>
        <w:t>растет</w:t>
      </w:r>
      <w:r w:rsidRPr="001333C7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 волонтерское движение.</w:t>
      </w:r>
      <w:r w:rsidR="005F669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Pr="001333C7">
        <w:rPr>
          <w:rFonts w:ascii="Times New Roman" w:hAnsi="Times New Roman" w:cs="Times New Roman"/>
          <w:sz w:val="24"/>
          <w:szCs w:val="24"/>
        </w:rPr>
        <w:t>Общая численность граждан, вовлеченных в добровольческую деятельность, составляет порядка</w:t>
      </w:r>
      <w:r w:rsidR="005F669C">
        <w:rPr>
          <w:rFonts w:ascii="Times New Roman" w:hAnsi="Times New Roman" w:cs="Times New Roman"/>
          <w:sz w:val="24"/>
          <w:szCs w:val="24"/>
        </w:rPr>
        <w:t xml:space="preserve"> </w:t>
      </w:r>
      <w:r w:rsidRPr="001333C7">
        <w:rPr>
          <w:rFonts w:ascii="Times New Roman" w:hAnsi="Times New Roman" w:cs="Times New Roman"/>
          <w:sz w:val="24"/>
          <w:szCs w:val="24"/>
        </w:rPr>
        <w:t xml:space="preserve">7,0 тыс. человек. 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33C7">
        <w:rPr>
          <w:rFonts w:ascii="Times New Roman" w:hAnsi="Times New Roman" w:cs="Times New Roman"/>
          <w:sz w:val="24"/>
          <w:szCs w:val="24"/>
        </w:rPr>
        <w:t>В Михайловке, первым в Волгоградской области, открыт Центр общественного развития «Добро.Центр». Это место</w:t>
      </w:r>
      <w:r w:rsidRPr="001333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станет точкой притяжения социальных инициатив, будет оказывать поддержку местным жителям, фондам и проектам, обучать волонтеров и организаторов добровольчества, разрабатывать программы корпоративной социальной ответственности.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Для волонтерского сообщества 2022 год выдался чрезвычайно плодотворным. Наши волонтеры стали победителями в трех номинациях регионального конкурса выявления добровольческих инициатив, принимали участие в фестивалях, форумах и слетах.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1333C7">
        <w:rPr>
          <w:rFonts w:ascii="Times New Roman" w:hAnsi="Times New Roman" w:cs="Times New Roman"/>
          <w:sz w:val="24"/>
          <w:szCs w:val="24"/>
        </w:rPr>
        <w:t xml:space="preserve">Самым ярким стал </w:t>
      </w:r>
      <w:r w:rsidRPr="001333C7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первый молодежный фестиваль #ТриЧетыре в Волгограде, объединивший более 60 тыс. участников.</w:t>
      </w:r>
      <w:r w:rsidRPr="001333C7">
        <w:rPr>
          <w:rFonts w:ascii="Times New Roman" w:hAnsi="Times New Roman" w:cs="Times New Roman"/>
          <w:sz w:val="24"/>
          <w:szCs w:val="24"/>
        </w:rPr>
        <w:t xml:space="preserve"> В нем также принимала участие делегация от нашего городского округа.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33C7">
        <w:rPr>
          <w:rFonts w:ascii="Times New Roman" w:hAnsi="Times New Roman" w:cs="Times New Roman"/>
          <w:i/>
          <w:iCs/>
          <w:sz w:val="24"/>
          <w:szCs w:val="24"/>
        </w:rPr>
        <w:t>С каждым годом растет численность центра «серебряного добровольчества». «Серебряные» волонтеры одни из первых откликнулись на призыв о помощи мобилизованным гражданам, участвующих в СВО. Они закупали одежду для солдат, взяли шефство над 20 семьями мобилизованных земляков, отремонтировали крышу матери мобилизованного, собрали более 150 тысяч рублей в помощь участникам спецоперации.</w:t>
      </w:r>
    </w:p>
    <w:p w:rsidR="001333C7" w:rsidRPr="001333C7" w:rsidRDefault="001333C7" w:rsidP="001333C7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Физкультура является одной из главных составляющих здорового образа жизни. А строительство спортивных объектов –большой вклад в здоровье жителей и в развитие спорта в целом.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974910"/>
      <w:r w:rsidRPr="001333C7">
        <w:rPr>
          <w:rFonts w:ascii="Times New Roman" w:hAnsi="Times New Roman" w:cs="Times New Roman"/>
          <w:sz w:val="24"/>
          <w:szCs w:val="24"/>
        </w:rPr>
        <w:t xml:space="preserve">В текущем году в рамках инициативного бюджетирования планируется реализация третьего этапа реконструкции легкоатлетического ядра в </w:t>
      </w:r>
      <w:r w:rsidRPr="001333C7">
        <w:rPr>
          <w:rFonts w:ascii="Times New Roman" w:hAnsi="Times New Roman" w:cs="Times New Roman"/>
          <w:sz w:val="24"/>
          <w:szCs w:val="24"/>
        </w:rPr>
        <w:br/>
        <w:t xml:space="preserve">Спортивной школе.   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Отчетный год принес немало спортивных побед и достижений нашим спортсменам в различных Чемпионатах, первенствах и даже во всероссийских соревнованиях.</w:t>
      </w:r>
    </w:p>
    <w:p w:rsidR="001333C7" w:rsidRPr="001333C7" w:rsidRDefault="001333C7" w:rsidP="00133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978018"/>
      <w:bookmarkEnd w:id="4"/>
      <w:r w:rsidRPr="001333C7">
        <w:rPr>
          <w:rFonts w:ascii="Times New Roman" w:hAnsi="Times New Roman" w:cs="Times New Roman"/>
          <w:sz w:val="24"/>
          <w:szCs w:val="24"/>
        </w:rPr>
        <w:t xml:space="preserve">2022 год был наполнен яркими и значимыми событиями в сфере культуры. </w:t>
      </w:r>
    </w:p>
    <w:p w:rsidR="001333C7" w:rsidRPr="001333C7" w:rsidRDefault="001333C7" w:rsidP="00133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Самым главным, конечно, стало празднование 260-летия Михайловки. Б</w:t>
      </w:r>
      <w:r w:rsidRPr="001333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ыло организовано более 20 мероприятий, </w:t>
      </w:r>
      <w:r w:rsidRPr="001333C7">
        <w:rPr>
          <w:rFonts w:ascii="Times New Roman" w:hAnsi="Times New Roman" w:cs="Times New Roman"/>
          <w:sz w:val="24"/>
          <w:szCs w:val="24"/>
        </w:rPr>
        <w:t xml:space="preserve">посвященных юбилейной дате. Это и программы для детей и праздничный концерт «Мой город – моя судьба». В рамках празднования юбилея состоялась презентация книги "Город мой, что сердцу дорог". 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 xml:space="preserve">Для зрителей была организована праздничная программа «Хоровод дружбы», на которой была представлена выставка национальных культур «Многонациональная Михайловка». На площади Конституции была организована выставка промышленных и торговых предприятий, индивидуальных предпринимателей «Михайловская земля – Михайловское качество», а вечером на территории городского стадиона состоялся большой праздничный концерт с участием творческих коллективов из г. Волгограда и звезд Российской эстрады. </w:t>
      </w:r>
    </w:p>
    <w:p w:rsidR="001333C7" w:rsidRPr="001333C7" w:rsidRDefault="001333C7" w:rsidP="001333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en-US"/>
        </w:rPr>
        <w:t xml:space="preserve">В конце 2022 года в Городском Дворце культуры было установлено современное цифровое кинооборудование. </w:t>
      </w:r>
      <w:r w:rsidRPr="001333C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Ранее был модернизирован малый зал, но он не мог вместить всех желающих</w:t>
      </w:r>
      <w:r w:rsidRPr="001333C7">
        <w:rPr>
          <w:rFonts w:ascii="Times New Roman" w:hAnsi="Times New Roman" w:cs="Times New Roman"/>
          <w:sz w:val="24"/>
          <w:szCs w:val="24"/>
        </w:rPr>
        <w:t>, особенно в праздничные дни. Реализовать проект удалось благодаря поддержке Фонда Кино. Теперь смотреть фильмы в большом зале могут до 600 зрителей. На 9,0 млн. рублей удалось приобрести современный экран, аудиосистему и лазерный проектор.</w:t>
      </w:r>
    </w:p>
    <w:p w:rsidR="001333C7" w:rsidRPr="001333C7" w:rsidRDefault="001333C7" w:rsidP="001333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3C7">
        <w:rPr>
          <w:rFonts w:ascii="Times New Roman" w:eastAsia="Calibri" w:hAnsi="Times New Roman" w:cs="Times New Roman"/>
          <w:sz w:val="24"/>
          <w:szCs w:val="24"/>
          <w:lang w:eastAsia="en-US"/>
        </w:rPr>
        <w:t>Для обслуживания населения удаленных населенных пунктов в ушедшем году получен «Автоклуб».</w:t>
      </w:r>
    </w:p>
    <w:p w:rsidR="001333C7" w:rsidRPr="001333C7" w:rsidRDefault="001333C7" w:rsidP="001333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трехлетней программы развития, инициированной губернатором и Федерального проекта «Культурная среда» </w:t>
      </w:r>
      <w:r w:rsidRPr="001333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этом году, по итогу разработки ПСД и прохождения гос.экспертизы, планируется начать строительство </w:t>
      </w:r>
      <w:r w:rsidRPr="001333C7">
        <w:rPr>
          <w:rFonts w:ascii="Times New Roman" w:hAnsi="Times New Roman" w:cs="Times New Roman"/>
          <w:sz w:val="24"/>
          <w:szCs w:val="24"/>
        </w:rPr>
        <w:t xml:space="preserve">центра культурного развития. Здание общей площадью 2000 кв.м. и зрительным залом на 250 мест </w:t>
      </w:r>
      <w:r w:rsidRPr="00133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расположено на пересечении улиц Белорусской и Новороссийской, в районе школы №10. 27 января текущего года был заключен контракт, а в</w:t>
      </w:r>
      <w:r w:rsidRPr="001333C7">
        <w:rPr>
          <w:rFonts w:ascii="Times New Roman" w:hAnsi="Times New Roman" w:cs="Times New Roman"/>
          <w:sz w:val="24"/>
          <w:szCs w:val="24"/>
        </w:rPr>
        <w:t>вод объекта в эксплуатацию запланирован на декабрь 2024 года.</w:t>
      </w:r>
    </w:p>
    <w:p w:rsidR="001333C7" w:rsidRPr="001333C7" w:rsidRDefault="001333C7" w:rsidP="001333C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3C7">
        <w:rPr>
          <w:rFonts w:ascii="Times New Roman" w:hAnsi="Times New Roman" w:cs="Times New Roman"/>
          <w:color w:val="0B1F33"/>
          <w:sz w:val="24"/>
          <w:szCs w:val="24"/>
          <w:shd w:val="clear" w:color="auto" w:fill="FFFFFF" w:themeFill="background1"/>
        </w:rPr>
        <w:t>Наш городской округ продолжает активное участие в реализации федерального проекта «Пушкинская карта», что позволило нам</w:t>
      </w:r>
      <w:r w:rsidR="005F669C">
        <w:rPr>
          <w:rFonts w:ascii="Times New Roman" w:hAnsi="Times New Roman" w:cs="Times New Roman"/>
          <w:color w:val="0B1F33"/>
          <w:sz w:val="24"/>
          <w:szCs w:val="24"/>
          <w:shd w:val="clear" w:color="auto" w:fill="FFFFFF" w:themeFill="background1"/>
        </w:rPr>
        <w:t xml:space="preserve"> </w:t>
      </w:r>
      <w:r w:rsidRPr="001333C7">
        <w:rPr>
          <w:rFonts w:ascii="Times New Roman" w:eastAsia="Calibri" w:hAnsi="Times New Roman" w:cs="Times New Roman"/>
          <w:sz w:val="24"/>
          <w:szCs w:val="24"/>
          <w:lang w:eastAsia="en-US"/>
        </w:rPr>
        <w:t>войти в тройку лидеров в Волгоградской области</w:t>
      </w:r>
      <w:r w:rsidRPr="001333C7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en-US"/>
        </w:rPr>
        <w:t>.</w:t>
      </w:r>
      <w:r w:rsidR="005F669C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Pr="001333C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Объем полученных средств от реализации билетов на мероприятия по "Пушкинской карте" составилболее3,5 млн.</w:t>
      </w:r>
      <w:r w:rsidRPr="001333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руб., продано около 15,0 тыс.билетов.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3C7">
        <w:rPr>
          <w:rFonts w:ascii="Times New Roman" w:eastAsia="Calibri" w:hAnsi="Times New Roman" w:cs="Times New Roman"/>
          <w:sz w:val="24"/>
          <w:szCs w:val="24"/>
        </w:rPr>
        <w:t>За 2022 год творческие коллективы и отдельные исполнители городского округа приняли участие в 32 фестивалях и конкурсах, в том числе: 18 Международных (14 коллективов получили Диплом Лауреата Международного конкурса, 10 Всероссийских (5 коллективов получили Диплом Лауреата Всероссийского конкурса).</w:t>
      </w:r>
    </w:p>
    <w:bookmarkEnd w:id="5"/>
    <w:p w:rsidR="001333C7" w:rsidRPr="001333C7" w:rsidRDefault="001333C7" w:rsidP="001333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В городском округе много инициативных, неравнодушных людей, которых волнуют проблемы городского округа. И первыми среди них являются ТОСы.</w:t>
      </w:r>
    </w:p>
    <w:p w:rsidR="001333C7" w:rsidRPr="001333C7" w:rsidRDefault="001333C7" w:rsidP="001333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Сегодня в городском округе работают 92ТОСа, которые объединяют 55 тыс. жителей.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 xml:space="preserve">Сумма средств, привлеченных за счет участия в грантовой поддержке в 2022 году, составила около 9,5 млн. рублей. </w:t>
      </w:r>
    </w:p>
    <w:p w:rsidR="001333C7" w:rsidRPr="001333C7" w:rsidRDefault="001333C7" w:rsidP="001333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Победителями конкурсов различных уровней стали 17 проектов.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Еще одной из форм участия населения в благоустройстве нашего округа является инициативное бюджетирование.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lastRenderedPageBreak/>
        <w:t xml:space="preserve">Уже несколько лет наш городской округ успешно участвует в </w:t>
      </w:r>
      <w:r w:rsidRPr="001333C7">
        <w:rPr>
          <w:rFonts w:ascii="Times New Roman" w:eastAsia="Calibri" w:hAnsi="Times New Roman" w:cs="Times New Roman"/>
          <w:sz w:val="24"/>
          <w:szCs w:val="24"/>
        </w:rPr>
        <w:t xml:space="preserve">Волгоградском областном </w:t>
      </w:r>
      <w:r w:rsidRPr="001333C7">
        <w:rPr>
          <w:rFonts w:ascii="Times New Roman" w:hAnsi="Times New Roman" w:cs="Times New Roman"/>
          <w:sz w:val="24"/>
          <w:szCs w:val="24"/>
        </w:rPr>
        <w:t xml:space="preserve">конкурсе проектов местных инициатив, так и в прошлом году по результатам проведения данного конкурса признаны победителями 9 проектов, на сумму порядка 8,0 млн.рублей. </w:t>
      </w:r>
      <w:r w:rsidRPr="001333C7">
        <w:rPr>
          <w:rFonts w:ascii="Times New Roman" w:eastAsia="Calibri" w:hAnsi="Times New Roman" w:cs="Times New Roman"/>
          <w:sz w:val="24"/>
          <w:szCs w:val="24"/>
        </w:rPr>
        <w:t>Реализация данных проектов будет осуществляться в текущем году.</w:t>
      </w:r>
    </w:p>
    <w:p w:rsidR="001333C7" w:rsidRPr="001333C7" w:rsidRDefault="001333C7" w:rsidP="001333C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333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Также на территории Волгоградской области продолжается реализация «Детского инициативного бюджетирования», в текущем году будет реализовано 3 проекта на сумму 825,0 тыс.руб.</w:t>
      </w:r>
    </w:p>
    <w:p w:rsidR="001333C7" w:rsidRPr="001333C7" w:rsidRDefault="001333C7" w:rsidP="001333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333C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Выражаю огромную благодарность всем жителям и руководителям учреждений городского округа, которые инициировали свои проекты и приняли участие в голосовании. </w:t>
      </w:r>
    </w:p>
    <w:p w:rsidR="001333C7" w:rsidRPr="001333C7" w:rsidRDefault="001333C7" w:rsidP="0013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Сделать городской округ перспективным, привлекательным, комфортным для проживания и более современным, сохранив при этом его уникальную историческую самобытность, – вот основной приоритет в работе исполнительного органа местного самоуправления и в отчетном периоде, и на все предстоящие периоды деятельности.</w:t>
      </w:r>
    </w:p>
    <w:p w:rsidR="00C4520E" w:rsidRPr="001333C7" w:rsidRDefault="00C4520E" w:rsidP="00472BB9">
      <w:pPr>
        <w:pStyle w:val="a6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C4520E" w:rsidRPr="001333C7" w:rsidSect="0047551C">
      <w:headerReference w:type="default" r:id="rId10"/>
      <w:footerReference w:type="default" r:id="rId11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E4C" w:rsidRDefault="00316E4C" w:rsidP="00F25841">
      <w:pPr>
        <w:spacing w:after="0" w:line="240" w:lineRule="auto"/>
      </w:pPr>
      <w:r>
        <w:separator/>
      </w:r>
    </w:p>
  </w:endnote>
  <w:endnote w:type="continuationSeparator" w:id="1">
    <w:p w:rsidR="00316E4C" w:rsidRDefault="00316E4C" w:rsidP="00F2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6016"/>
      <w:docPartObj>
        <w:docPartGallery w:val="Page Numbers (Bottom of Page)"/>
        <w:docPartUnique/>
      </w:docPartObj>
    </w:sdtPr>
    <w:sdtContent>
      <w:p w:rsidR="0047551C" w:rsidRDefault="001745A2">
        <w:pPr>
          <w:pStyle w:val="af3"/>
          <w:jc w:val="center"/>
        </w:pPr>
        <w:fldSimple w:instr=" PAGE   \* MERGEFORMAT ">
          <w:r w:rsidR="005F669C">
            <w:rPr>
              <w:noProof/>
            </w:rPr>
            <w:t>11</w:t>
          </w:r>
        </w:fldSimple>
      </w:p>
    </w:sdtContent>
  </w:sdt>
  <w:p w:rsidR="0047551C" w:rsidRDefault="0047551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E4C" w:rsidRDefault="00316E4C" w:rsidP="00F25841">
      <w:pPr>
        <w:spacing w:after="0" w:line="240" w:lineRule="auto"/>
      </w:pPr>
      <w:r>
        <w:separator/>
      </w:r>
    </w:p>
  </w:footnote>
  <w:footnote w:type="continuationSeparator" w:id="1">
    <w:p w:rsidR="00316E4C" w:rsidRDefault="00316E4C" w:rsidP="00F2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24" w:rsidRDefault="00EC5524" w:rsidP="00EC5524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117B53"/>
    <w:multiLevelType w:val="hybridMultilevel"/>
    <w:tmpl w:val="E7740F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D528D"/>
    <w:multiLevelType w:val="hybridMultilevel"/>
    <w:tmpl w:val="5C26BAE0"/>
    <w:lvl w:ilvl="0" w:tplc="748CB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9432F2"/>
    <w:multiLevelType w:val="hybridMultilevel"/>
    <w:tmpl w:val="3D787ED4"/>
    <w:lvl w:ilvl="0" w:tplc="A59E13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4E10FF"/>
    <w:multiLevelType w:val="hybridMultilevel"/>
    <w:tmpl w:val="F782CF96"/>
    <w:lvl w:ilvl="0" w:tplc="530A34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A927EF"/>
    <w:multiLevelType w:val="hybridMultilevel"/>
    <w:tmpl w:val="C936C854"/>
    <w:lvl w:ilvl="0" w:tplc="4D9E3C7C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19" w:hanging="360"/>
      </w:pPr>
    </w:lvl>
    <w:lvl w:ilvl="2" w:tplc="0419001B">
      <w:start w:val="1"/>
      <w:numFmt w:val="lowerRoman"/>
      <w:lvlText w:val="%3."/>
      <w:lvlJc w:val="right"/>
      <w:pPr>
        <w:ind w:left="2639" w:hanging="180"/>
      </w:pPr>
    </w:lvl>
    <w:lvl w:ilvl="3" w:tplc="0419000F">
      <w:start w:val="1"/>
      <w:numFmt w:val="decimal"/>
      <w:lvlText w:val="%4."/>
      <w:lvlJc w:val="left"/>
      <w:pPr>
        <w:ind w:left="3359" w:hanging="360"/>
      </w:pPr>
    </w:lvl>
    <w:lvl w:ilvl="4" w:tplc="04190019">
      <w:start w:val="1"/>
      <w:numFmt w:val="lowerLetter"/>
      <w:lvlText w:val="%5."/>
      <w:lvlJc w:val="left"/>
      <w:pPr>
        <w:ind w:left="4079" w:hanging="360"/>
      </w:pPr>
    </w:lvl>
    <w:lvl w:ilvl="5" w:tplc="0419001B">
      <w:start w:val="1"/>
      <w:numFmt w:val="lowerRoman"/>
      <w:lvlText w:val="%6."/>
      <w:lvlJc w:val="right"/>
      <w:pPr>
        <w:ind w:left="4799" w:hanging="180"/>
      </w:pPr>
    </w:lvl>
    <w:lvl w:ilvl="6" w:tplc="0419000F">
      <w:start w:val="1"/>
      <w:numFmt w:val="decimal"/>
      <w:lvlText w:val="%7."/>
      <w:lvlJc w:val="left"/>
      <w:pPr>
        <w:ind w:left="5519" w:hanging="360"/>
      </w:pPr>
    </w:lvl>
    <w:lvl w:ilvl="7" w:tplc="04190019">
      <w:start w:val="1"/>
      <w:numFmt w:val="lowerLetter"/>
      <w:lvlText w:val="%8."/>
      <w:lvlJc w:val="left"/>
      <w:pPr>
        <w:ind w:left="6239" w:hanging="360"/>
      </w:pPr>
    </w:lvl>
    <w:lvl w:ilvl="8" w:tplc="0419001B">
      <w:start w:val="1"/>
      <w:numFmt w:val="lowerRoman"/>
      <w:lvlText w:val="%9."/>
      <w:lvlJc w:val="right"/>
      <w:pPr>
        <w:ind w:left="6959" w:hanging="180"/>
      </w:pPr>
    </w:lvl>
  </w:abstractNum>
  <w:abstractNum w:abstractNumId="6">
    <w:nsid w:val="3FDA5B24"/>
    <w:multiLevelType w:val="hybridMultilevel"/>
    <w:tmpl w:val="623E63A0"/>
    <w:lvl w:ilvl="0" w:tplc="E1E46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BD1588"/>
    <w:multiLevelType w:val="hybridMultilevel"/>
    <w:tmpl w:val="875E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C5655"/>
    <w:multiLevelType w:val="hybridMultilevel"/>
    <w:tmpl w:val="718A282C"/>
    <w:lvl w:ilvl="0" w:tplc="DB7A9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6B8"/>
    <w:rsid w:val="00061CAC"/>
    <w:rsid w:val="000D62A8"/>
    <w:rsid w:val="001333C7"/>
    <w:rsid w:val="001745A2"/>
    <w:rsid w:val="001874BD"/>
    <w:rsid w:val="001F1C52"/>
    <w:rsid w:val="002020A6"/>
    <w:rsid w:val="00211D59"/>
    <w:rsid w:val="00264CC4"/>
    <w:rsid w:val="00286BB9"/>
    <w:rsid w:val="002C0BCF"/>
    <w:rsid w:val="00312197"/>
    <w:rsid w:val="00316E4C"/>
    <w:rsid w:val="00327227"/>
    <w:rsid w:val="00347CDE"/>
    <w:rsid w:val="00351C33"/>
    <w:rsid w:val="00362F18"/>
    <w:rsid w:val="00380D1F"/>
    <w:rsid w:val="003B0ECE"/>
    <w:rsid w:val="00412AD6"/>
    <w:rsid w:val="004576E6"/>
    <w:rsid w:val="00463263"/>
    <w:rsid w:val="00472BB9"/>
    <w:rsid w:val="0047551C"/>
    <w:rsid w:val="00497207"/>
    <w:rsid w:val="004D4773"/>
    <w:rsid w:val="004E0F0E"/>
    <w:rsid w:val="004F258D"/>
    <w:rsid w:val="005055EB"/>
    <w:rsid w:val="00566E15"/>
    <w:rsid w:val="0057151E"/>
    <w:rsid w:val="005B2FCF"/>
    <w:rsid w:val="005E0F22"/>
    <w:rsid w:val="005F669C"/>
    <w:rsid w:val="00666982"/>
    <w:rsid w:val="00686982"/>
    <w:rsid w:val="006A0731"/>
    <w:rsid w:val="006B4BC6"/>
    <w:rsid w:val="0089506C"/>
    <w:rsid w:val="008D7238"/>
    <w:rsid w:val="008E6715"/>
    <w:rsid w:val="00900060"/>
    <w:rsid w:val="00946DB7"/>
    <w:rsid w:val="00983B10"/>
    <w:rsid w:val="009A532D"/>
    <w:rsid w:val="009D0764"/>
    <w:rsid w:val="009E297D"/>
    <w:rsid w:val="009F6B3B"/>
    <w:rsid w:val="00A24F9C"/>
    <w:rsid w:val="00A3397A"/>
    <w:rsid w:val="00A45B20"/>
    <w:rsid w:val="00A842F1"/>
    <w:rsid w:val="00A96ACA"/>
    <w:rsid w:val="00AA0143"/>
    <w:rsid w:val="00AA7C1F"/>
    <w:rsid w:val="00B02A97"/>
    <w:rsid w:val="00B2015C"/>
    <w:rsid w:val="00B276B8"/>
    <w:rsid w:val="00B45D7C"/>
    <w:rsid w:val="00B902FA"/>
    <w:rsid w:val="00B932FF"/>
    <w:rsid w:val="00BA6058"/>
    <w:rsid w:val="00BD10C5"/>
    <w:rsid w:val="00BE01C6"/>
    <w:rsid w:val="00BE43C1"/>
    <w:rsid w:val="00C128D2"/>
    <w:rsid w:val="00C44E60"/>
    <w:rsid w:val="00C4520E"/>
    <w:rsid w:val="00C97ADC"/>
    <w:rsid w:val="00D00A43"/>
    <w:rsid w:val="00D25197"/>
    <w:rsid w:val="00D618E6"/>
    <w:rsid w:val="00D74E6F"/>
    <w:rsid w:val="00D934A2"/>
    <w:rsid w:val="00DA1BF9"/>
    <w:rsid w:val="00DA4D86"/>
    <w:rsid w:val="00E14CDE"/>
    <w:rsid w:val="00E62597"/>
    <w:rsid w:val="00E76C58"/>
    <w:rsid w:val="00EC340B"/>
    <w:rsid w:val="00EC5524"/>
    <w:rsid w:val="00F03B60"/>
    <w:rsid w:val="00F25841"/>
    <w:rsid w:val="00F407AE"/>
    <w:rsid w:val="00F96D75"/>
    <w:rsid w:val="00FB351D"/>
    <w:rsid w:val="00FD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B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76B8"/>
    <w:pPr>
      <w:keepNext/>
      <w:spacing w:after="0" w:line="240" w:lineRule="auto"/>
      <w:ind w:firstLine="567"/>
      <w:jc w:val="center"/>
      <w:outlineLvl w:val="0"/>
    </w:pPr>
    <w:rPr>
      <w:i/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276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76B8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76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1Char">
    <w:name w:val="Heading 1 Char"/>
    <w:basedOn w:val="a0"/>
    <w:uiPriority w:val="99"/>
    <w:locked/>
    <w:rsid w:val="00B276B8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B276B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276B8"/>
    <w:pPr>
      <w:spacing w:after="0" w:line="240" w:lineRule="auto"/>
      <w:ind w:left="720"/>
      <w:jc w:val="both"/>
    </w:pPr>
    <w:rPr>
      <w:rFonts w:cs="Times New Roman"/>
      <w:sz w:val="24"/>
      <w:szCs w:val="24"/>
    </w:rPr>
  </w:style>
  <w:style w:type="paragraph" w:styleId="a6">
    <w:name w:val="Normal (Web)"/>
    <w:aliases w:val="Обычный (Web),Обычный (веб)1,Обычный (веб)11"/>
    <w:basedOn w:val="a"/>
    <w:link w:val="a7"/>
    <w:uiPriority w:val="99"/>
    <w:qFormat/>
    <w:rsid w:val="00B276B8"/>
    <w:rPr>
      <w:sz w:val="24"/>
      <w:szCs w:val="24"/>
    </w:rPr>
  </w:style>
  <w:style w:type="character" w:customStyle="1" w:styleId="a7">
    <w:name w:val="Обычный (веб) Знак"/>
    <w:aliases w:val="Обычный (Web) Знак,Обычный (веб)1 Знак,Обычный (веб)11 Знак"/>
    <w:basedOn w:val="a0"/>
    <w:link w:val="a6"/>
    <w:uiPriority w:val="99"/>
    <w:locked/>
    <w:rsid w:val="00B276B8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B276B8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styleId="a8">
    <w:name w:val="No Spacing"/>
    <w:uiPriority w:val="99"/>
    <w:qFormat/>
    <w:rsid w:val="00B276B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qFormat/>
    <w:rsid w:val="00B276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rsid w:val="00B276B8"/>
    <w:pPr>
      <w:widowControl w:val="0"/>
      <w:spacing w:before="60" w:after="0" w:line="200" w:lineRule="exact"/>
      <w:ind w:left="142" w:hanging="142"/>
      <w:jc w:val="both"/>
    </w:pPr>
    <w:rPr>
      <w:i/>
      <w:iCs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uiPriority w:val="99"/>
    <w:rsid w:val="00B276B8"/>
    <w:rPr>
      <w:rFonts w:ascii="Calibri" w:eastAsia="Times New Roman" w:hAnsi="Calibri" w:cs="Calibri"/>
      <w:i/>
      <w:iCs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B276B8"/>
    <w:rPr>
      <w:b/>
      <w:bCs/>
    </w:rPr>
  </w:style>
  <w:style w:type="character" w:customStyle="1" w:styleId="FontStyle18">
    <w:name w:val="Font Style18"/>
    <w:uiPriority w:val="99"/>
    <w:rsid w:val="00B276B8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aliases w:val="Стандартный HTML Знак1,Стандартный HTML Знак Знак"/>
    <w:basedOn w:val="a"/>
    <w:link w:val="HTML0"/>
    <w:uiPriority w:val="99"/>
    <w:rsid w:val="00B27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Стандартный HTML Знак1 Знак,Стандартный HTML Знак Знак Знак"/>
    <w:basedOn w:val="a0"/>
    <w:link w:val="HTML"/>
    <w:uiPriority w:val="99"/>
    <w:rsid w:val="00B276B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uiPriority w:val="99"/>
    <w:rsid w:val="00B276B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5">
    <w:name w:val="Без интервала5"/>
    <w:uiPriority w:val="99"/>
    <w:rsid w:val="00B276B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3">
    <w:name w:val="p3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2">
    <w:name w:val="s2"/>
    <w:basedOn w:val="a0"/>
    <w:uiPriority w:val="99"/>
    <w:rsid w:val="00B276B8"/>
  </w:style>
  <w:style w:type="character" w:customStyle="1" w:styleId="s3">
    <w:name w:val="s3"/>
    <w:basedOn w:val="a0"/>
    <w:uiPriority w:val="99"/>
    <w:rsid w:val="00B276B8"/>
  </w:style>
  <w:style w:type="character" w:customStyle="1" w:styleId="s4">
    <w:name w:val="s4"/>
    <w:basedOn w:val="a0"/>
    <w:uiPriority w:val="99"/>
    <w:rsid w:val="00B276B8"/>
  </w:style>
  <w:style w:type="paragraph" w:customStyle="1" w:styleId="p6">
    <w:name w:val="p6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5">
    <w:name w:val="s5"/>
    <w:basedOn w:val="a0"/>
    <w:uiPriority w:val="99"/>
    <w:rsid w:val="00B276B8"/>
  </w:style>
  <w:style w:type="paragraph" w:customStyle="1" w:styleId="p8">
    <w:name w:val="p8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6">
    <w:name w:val="s6"/>
    <w:basedOn w:val="a0"/>
    <w:uiPriority w:val="99"/>
    <w:rsid w:val="00B276B8"/>
  </w:style>
  <w:style w:type="paragraph" w:customStyle="1" w:styleId="p10">
    <w:name w:val="p10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276B8"/>
  </w:style>
  <w:style w:type="paragraph" w:customStyle="1" w:styleId="Default">
    <w:name w:val="Default"/>
    <w:uiPriority w:val="99"/>
    <w:rsid w:val="00B276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B276B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1 Знак Знак Знак Знак Знак Знак"/>
    <w:basedOn w:val="a"/>
    <w:uiPriority w:val="99"/>
    <w:rsid w:val="00B276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erson0">
    <w:name w:val="person_0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1">
    <w:name w:val="Знак Знак3"/>
    <w:basedOn w:val="a"/>
    <w:uiPriority w:val="99"/>
    <w:rsid w:val="00B276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B276B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276B8"/>
    <w:rPr>
      <w:rFonts w:ascii="Calibri" w:eastAsia="Times New Roman" w:hAnsi="Calibri" w:cs="Calibri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B276B8"/>
  </w:style>
  <w:style w:type="paragraph" w:customStyle="1" w:styleId="p9">
    <w:name w:val="p9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1">
    <w:name w:val="p11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2">
    <w:name w:val="p12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7">
    <w:name w:val="s7"/>
    <w:basedOn w:val="a0"/>
    <w:uiPriority w:val="99"/>
    <w:rsid w:val="00B276B8"/>
  </w:style>
  <w:style w:type="paragraph" w:customStyle="1" w:styleId="p14">
    <w:name w:val="p14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B276B8"/>
  </w:style>
  <w:style w:type="paragraph" w:customStyle="1" w:styleId="ConsPlusNormal">
    <w:name w:val="ConsPlusNormal"/>
    <w:rsid w:val="00B27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B276B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B276B8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bt">
    <w:name w:val="bt Знак Знак"/>
    <w:uiPriority w:val="99"/>
    <w:locked/>
    <w:rsid w:val="00B276B8"/>
    <w:rPr>
      <w:sz w:val="24"/>
      <w:szCs w:val="24"/>
      <w:lang w:val="ru-RU" w:eastAsia="ru-RU"/>
    </w:rPr>
  </w:style>
  <w:style w:type="paragraph" w:customStyle="1" w:styleId="af0">
    <w:name w:val="Знак Знак Знак Знак"/>
    <w:basedOn w:val="a"/>
    <w:uiPriority w:val="99"/>
    <w:rsid w:val="00B276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27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7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page number"/>
    <w:basedOn w:val="a0"/>
    <w:uiPriority w:val="99"/>
    <w:rsid w:val="00B276B8"/>
  </w:style>
  <w:style w:type="paragraph" w:customStyle="1" w:styleId="af2">
    <w:name w:val="Знак"/>
    <w:basedOn w:val="a"/>
    <w:rsid w:val="00B276B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mailrucssattributepostfix">
    <w:name w:val="msonospacing_mailru_css_attribute_postfix"/>
    <w:basedOn w:val="a"/>
    <w:uiPriority w:val="99"/>
    <w:rsid w:val="00B276B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4">
    <w:name w:val="Абзац списка1"/>
    <w:basedOn w:val="a"/>
    <w:uiPriority w:val="99"/>
    <w:rsid w:val="00B276B8"/>
    <w:pPr>
      <w:spacing w:after="0" w:line="240" w:lineRule="auto"/>
      <w:ind w:left="720"/>
    </w:pPr>
    <w:rPr>
      <w:sz w:val="24"/>
      <w:szCs w:val="24"/>
    </w:rPr>
  </w:style>
  <w:style w:type="paragraph" w:styleId="af3">
    <w:name w:val="footer"/>
    <w:basedOn w:val="a"/>
    <w:link w:val="af4"/>
    <w:uiPriority w:val="99"/>
    <w:rsid w:val="00B276B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276B8"/>
    <w:rPr>
      <w:rFonts w:ascii="Calibri" w:eastAsia="Times New Roman" w:hAnsi="Calibri" w:cs="Calibri"/>
      <w:lang w:eastAsia="ru-RU"/>
    </w:rPr>
  </w:style>
  <w:style w:type="paragraph" w:styleId="32">
    <w:name w:val="Body Text Indent 3"/>
    <w:basedOn w:val="a"/>
    <w:link w:val="33"/>
    <w:uiPriority w:val="99"/>
    <w:rsid w:val="00B276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276B8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276B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Знак2"/>
    <w:basedOn w:val="a"/>
    <w:uiPriority w:val="99"/>
    <w:rsid w:val="00B276B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Title"/>
    <w:basedOn w:val="a"/>
    <w:link w:val="af6"/>
    <w:qFormat/>
    <w:rsid w:val="00B276B8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B276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7">
    <w:name w:val="Emphasis"/>
    <w:basedOn w:val="a0"/>
    <w:uiPriority w:val="20"/>
    <w:qFormat/>
    <w:rsid w:val="00B276B8"/>
    <w:rPr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B2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276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B276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B276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B276B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6">
    <w:name w:val="Обычный1"/>
    <w:rsid w:val="00B27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A0731"/>
  </w:style>
  <w:style w:type="character" w:customStyle="1" w:styleId="34">
    <w:name w:val="Основной текст (3)"/>
    <w:rsid w:val="00BE0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olgograd.bezformata.com/word/okon/41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1873-28E8-4E5C-8A17-156427AA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4726</Words>
  <Characters>26940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1111111111</cp:lastModifiedBy>
  <cp:revision>51</cp:revision>
  <cp:lastPrinted>2022-05-04T05:53:00Z</cp:lastPrinted>
  <dcterms:created xsi:type="dcterms:W3CDTF">2021-05-12T07:09:00Z</dcterms:created>
  <dcterms:modified xsi:type="dcterms:W3CDTF">2023-05-24T08:58:00Z</dcterms:modified>
</cp:coreProperties>
</file>