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CD" w:rsidRPr="0024633E" w:rsidRDefault="002A14CD" w:rsidP="002A14C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extent cx="819150" cy="115252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2A14CD" w:rsidRPr="0024633E" w:rsidRDefault="002A14CD" w:rsidP="002A14CD">
      <w:pPr>
        <w:suppressAutoHyphens/>
        <w:spacing w:after="0" w:line="240" w:lineRule="auto"/>
        <w:jc w:val="center"/>
        <w:rPr>
          <w:rFonts w:ascii="Times New Roman" w:eastAsia="Times New Roman" w:hAnsi="Times New Roman" w:cs="Times New Roman"/>
          <w:b/>
          <w:sz w:val="24"/>
          <w:szCs w:val="24"/>
          <w:lang w:eastAsia="ar-SA"/>
        </w:rPr>
      </w:pPr>
    </w:p>
    <w:p w:rsidR="002A14CD" w:rsidRPr="0024633E" w:rsidRDefault="002A14CD" w:rsidP="002A14CD">
      <w:pPr>
        <w:suppressAutoHyphens/>
        <w:spacing w:after="0" w:line="240" w:lineRule="auto"/>
        <w:jc w:val="center"/>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МИХАЙЛОВСКАЯ ГОРОДСКАЯ ДУМА</w:t>
      </w:r>
    </w:p>
    <w:p w:rsidR="002A14CD" w:rsidRPr="0024633E" w:rsidRDefault="002A14CD" w:rsidP="002A14CD">
      <w:pPr>
        <w:suppressAutoHyphens/>
        <w:spacing w:after="0" w:line="240" w:lineRule="auto"/>
        <w:jc w:val="center"/>
        <w:rPr>
          <w:rFonts w:ascii="Times New Roman" w:eastAsia="Times New Roman" w:hAnsi="Times New Roman" w:cs="Times New Roman"/>
          <w:b/>
          <w:sz w:val="24"/>
          <w:szCs w:val="24"/>
          <w:lang w:eastAsia="ar-SA"/>
        </w:rPr>
      </w:pPr>
    </w:p>
    <w:p w:rsidR="002A14CD" w:rsidRPr="0024633E" w:rsidRDefault="002A14CD" w:rsidP="002A14CD">
      <w:pPr>
        <w:tabs>
          <w:tab w:val="left" w:pos="1515"/>
        </w:tabs>
        <w:suppressAutoHyphens/>
        <w:spacing w:after="0" w:line="240" w:lineRule="auto"/>
        <w:jc w:val="center"/>
        <w:rPr>
          <w:rFonts w:ascii="Times New Roman" w:eastAsia="Times New Roman" w:hAnsi="Times New Roman" w:cs="Times New Roman"/>
          <w:sz w:val="24"/>
          <w:szCs w:val="24"/>
          <w:lang w:eastAsia="ar-SA"/>
        </w:rPr>
      </w:pPr>
      <w:r w:rsidRPr="0024633E">
        <w:rPr>
          <w:rFonts w:ascii="Times New Roman" w:eastAsia="Times New Roman" w:hAnsi="Times New Roman" w:cs="Times New Roman"/>
          <w:b/>
          <w:sz w:val="24"/>
          <w:szCs w:val="24"/>
          <w:lang w:eastAsia="ar-SA"/>
        </w:rPr>
        <w:t>ВОЛГОГРАДСКОЙ ОБЛАСТИ</w:t>
      </w:r>
    </w:p>
    <w:p w:rsidR="002A14CD" w:rsidRPr="0024633E" w:rsidRDefault="002A14CD" w:rsidP="002A14CD">
      <w:pPr>
        <w:suppressAutoHyphens/>
        <w:spacing w:after="0" w:line="240" w:lineRule="auto"/>
        <w:jc w:val="center"/>
        <w:rPr>
          <w:rFonts w:ascii="Times New Roman" w:eastAsia="Times New Roman" w:hAnsi="Times New Roman" w:cs="Times New Roman"/>
          <w:sz w:val="24"/>
          <w:szCs w:val="24"/>
          <w:lang w:eastAsia="ar-SA"/>
        </w:rPr>
      </w:pPr>
    </w:p>
    <w:p w:rsidR="002A14CD" w:rsidRPr="0024633E" w:rsidRDefault="002A14CD" w:rsidP="002A14CD">
      <w:pPr>
        <w:suppressAutoHyphens/>
        <w:spacing w:after="0" w:line="240" w:lineRule="auto"/>
        <w:jc w:val="center"/>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РЕШЕНИЕ</w:t>
      </w:r>
    </w:p>
    <w:p w:rsidR="002A14CD" w:rsidRPr="0024633E" w:rsidRDefault="002A14CD" w:rsidP="002A14CD">
      <w:pPr>
        <w:suppressAutoHyphens/>
        <w:spacing w:after="0" w:line="240" w:lineRule="auto"/>
        <w:rPr>
          <w:rFonts w:ascii="Times New Roman" w:eastAsia="Times New Roman" w:hAnsi="Times New Roman" w:cs="Times New Roman"/>
          <w:sz w:val="24"/>
          <w:szCs w:val="24"/>
          <w:lang w:eastAsia="ar-SA"/>
        </w:rPr>
      </w:pPr>
    </w:p>
    <w:p w:rsidR="002A14CD" w:rsidRPr="0024633E" w:rsidRDefault="002A14CD" w:rsidP="002A14CD">
      <w:pPr>
        <w:suppressAutoHyphens/>
        <w:spacing w:after="0" w:line="240" w:lineRule="auto"/>
        <w:rPr>
          <w:rFonts w:ascii="Times New Roman" w:eastAsia="Times New Roman" w:hAnsi="Times New Roman" w:cs="Times New Roman"/>
          <w:b/>
          <w:sz w:val="24"/>
          <w:szCs w:val="24"/>
          <w:lang w:eastAsia="ar-SA"/>
        </w:rPr>
      </w:pPr>
    </w:p>
    <w:p w:rsidR="002A14CD" w:rsidRPr="0024633E" w:rsidRDefault="002A14CD" w:rsidP="002A14CD">
      <w:pPr>
        <w:suppressAutoHyphens/>
        <w:spacing w:after="0" w:line="240" w:lineRule="auto"/>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 xml:space="preserve">Принято Михайловской </w:t>
      </w:r>
    </w:p>
    <w:p w:rsidR="002A14CD" w:rsidRPr="0024633E" w:rsidRDefault="002A14CD" w:rsidP="002A14CD">
      <w:pPr>
        <w:suppressAutoHyphens/>
        <w:spacing w:after="0" w:line="240" w:lineRule="auto"/>
        <w:rPr>
          <w:rFonts w:ascii="Times New Roman" w:eastAsia="Times New Roman" w:hAnsi="Times New Roman" w:cs="Times New Roman"/>
          <w:b/>
          <w:sz w:val="24"/>
          <w:szCs w:val="24"/>
          <w:lang w:eastAsia="ar-SA"/>
        </w:rPr>
      </w:pPr>
      <w:r w:rsidRPr="0024633E">
        <w:rPr>
          <w:rFonts w:ascii="Times New Roman" w:eastAsia="Times New Roman" w:hAnsi="Times New Roman" w:cs="Times New Roman"/>
          <w:b/>
          <w:sz w:val="24"/>
          <w:szCs w:val="24"/>
          <w:lang w:eastAsia="ar-SA"/>
        </w:rPr>
        <w:t xml:space="preserve">городской Думой </w:t>
      </w:r>
      <w:r w:rsidR="00DA7F25">
        <w:rPr>
          <w:rFonts w:ascii="Times New Roman" w:eastAsia="Times New Roman" w:hAnsi="Times New Roman" w:cs="Times New Roman"/>
          <w:b/>
          <w:sz w:val="24"/>
          <w:szCs w:val="24"/>
          <w:lang w:eastAsia="ar-SA"/>
        </w:rPr>
        <w:t xml:space="preserve"> 202</w:t>
      </w:r>
      <w:r w:rsidR="003A2D2E">
        <w:rPr>
          <w:rFonts w:ascii="Times New Roman" w:eastAsia="Times New Roman" w:hAnsi="Times New Roman" w:cs="Times New Roman"/>
          <w:b/>
          <w:sz w:val="24"/>
          <w:szCs w:val="24"/>
          <w:lang w:eastAsia="ar-SA"/>
        </w:rPr>
        <w:t>3</w:t>
      </w:r>
      <w:r w:rsidR="00DA7F25">
        <w:rPr>
          <w:rFonts w:ascii="Times New Roman" w:eastAsia="Times New Roman" w:hAnsi="Times New Roman" w:cs="Times New Roman"/>
          <w:b/>
          <w:sz w:val="24"/>
          <w:szCs w:val="24"/>
          <w:lang w:eastAsia="ar-SA"/>
        </w:rPr>
        <w:t xml:space="preserve"> г.</w:t>
      </w:r>
      <w:r w:rsidRPr="0024633E">
        <w:rPr>
          <w:rFonts w:ascii="Times New Roman" w:eastAsia="Times New Roman" w:hAnsi="Times New Roman" w:cs="Times New Roman"/>
          <w:b/>
          <w:sz w:val="24"/>
          <w:szCs w:val="24"/>
          <w:lang w:eastAsia="ar-SA"/>
        </w:rPr>
        <w:t xml:space="preserve">                                                            № </w:t>
      </w:r>
    </w:p>
    <w:p w:rsidR="00B54B34" w:rsidRDefault="00B54B34" w:rsidP="00B54B34">
      <w:pPr>
        <w:spacing w:after="0" w:line="240" w:lineRule="auto"/>
        <w:rPr>
          <w:rFonts w:ascii="Times New Roman" w:eastAsia="Times New Roman" w:hAnsi="Times New Roman" w:cs="Times New Roman"/>
          <w:sz w:val="24"/>
          <w:szCs w:val="24"/>
        </w:rPr>
      </w:pPr>
    </w:p>
    <w:p w:rsidR="00B54B34" w:rsidRDefault="00B54B34" w:rsidP="00B54B34">
      <w:pPr>
        <w:spacing w:after="0" w:line="240" w:lineRule="auto"/>
        <w:jc w:val="center"/>
        <w:rPr>
          <w:rFonts w:ascii="Times New Roman" w:hAnsi="Times New Roman" w:cs="Times New Roman"/>
          <w:b/>
          <w:sz w:val="24"/>
          <w:szCs w:val="24"/>
        </w:rPr>
      </w:pPr>
    </w:p>
    <w:p w:rsidR="00B54B34" w:rsidRDefault="00B54B34" w:rsidP="00B54B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 о работе МУП «</w:t>
      </w:r>
      <w:proofErr w:type="spellStart"/>
      <w:r>
        <w:rPr>
          <w:rFonts w:ascii="Times New Roman" w:hAnsi="Times New Roman" w:cs="Times New Roman"/>
          <w:b/>
          <w:sz w:val="24"/>
          <w:szCs w:val="24"/>
        </w:rPr>
        <w:t>Михайловкажилпромгаз</w:t>
      </w:r>
      <w:proofErr w:type="spellEnd"/>
      <w:r>
        <w:rPr>
          <w:rFonts w:ascii="Times New Roman" w:hAnsi="Times New Roman" w:cs="Times New Roman"/>
          <w:b/>
          <w:sz w:val="24"/>
          <w:szCs w:val="24"/>
        </w:rPr>
        <w:t>» за 20</w:t>
      </w:r>
      <w:r w:rsidR="004A6D3F">
        <w:rPr>
          <w:rFonts w:ascii="Times New Roman" w:hAnsi="Times New Roman" w:cs="Times New Roman"/>
          <w:b/>
          <w:sz w:val="24"/>
          <w:szCs w:val="24"/>
        </w:rPr>
        <w:t>2</w:t>
      </w:r>
      <w:r w:rsidR="003A2D2E">
        <w:rPr>
          <w:rFonts w:ascii="Times New Roman" w:hAnsi="Times New Roman" w:cs="Times New Roman"/>
          <w:b/>
          <w:sz w:val="24"/>
          <w:szCs w:val="24"/>
        </w:rPr>
        <w:t>2</w:t>
      </w:r>
      <w:r>
        <w:rPr>
          <w:rFonts w:ascii="Times New Roman" w:hAnsi="Times New Roman" w:cs="Times New Roman"/>
          <w:b/>
          <w:sz w:val="24"/>
          <w:szCs w:val="24"/>
        </w:rPr>
        <w:t xml:space="preserve"> год</w:t>
      </w:r>
    </w:p>
    <w:p w:rsidR="00B54B34" w:rsidRDefault="00B54B34" w:rsidP="00B54B34">
      <w:pPr>
        <w:spacing w:after="0" w:line="240" w:lineRule="auto"/>
        <w:jc w:val="center"/>
        <w:rPr>
          <w:rFonts w:ascii="Times New Roman" w:eastAsia="Times New Roman" w:hAnsi="Times New Roman" w:cs="Times New Roman"/>
          <w:b/>
          <w:sz w:val="24"/>
          <w:szCs w:val="24"/>
        </w:rPr>
      </w:pPr>
    </w:p>
    <w:p w:rsidR="00B54B34" w:rsidRDefault="00B54B34" w:rsidP="00B54B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0BE2">
        <w:rPr>
          <w:rFonts w:ascii="Times New Roman" w:eastAsia="Times New Roman" w:hAnsi="Times New Roman" w:cs="Times New Roman"/>
          <w:sz w:val="24"/>
          <w:szCs w:val="24"/>
        </w:rPr>
        <w:t>Рассмотрев</w:t>
      </w:r>
      <w:r>
        <w:rPr>
          <w:rFonts w:ascii="Times New Roman" w:eastAsia="Times New Roman" w:hAnsi="Times New Roman" w:cs="Times New Roman"/>
          <w:sz w:val="24"/>
          <w:szCs w:val="24"/>
        </w:rPr>
        <w:t xml:space="preserve"> информацию о работе  </w:t>
      </w:r>
      <w:r w:rsidRPr="00C254D2">
        <w:rPr>
          <w:rFonts w:ascii="Times New Roman" w:hAnsi="Times New Roman" w:cs="Times New Roman"/>
          <w:sz w:val="24"/>
          <w:szCs w:val="24"/>
        </w:rPr>
        <w:t>МУП «</w:t>
      </w:r>
      <w:proofErr w:type="spellStart"/>
      <w:r w:rsidRPr="00C254D2">
        <w:rPr>
          <w:rFonts w:ascii="Times New Roman" w:hAnsi="Times New Roman" w:cs="Times New Roman"/>
          <w:sz w:val="24"/>
          <w:szCs w:val="24"/>
        </w:rPr>
        <w:t>Михайловкажилпромгаз</w:t>
      </w:r>
      <w:proofErr w:type="spellEnd"/>
      <w:r>
        <w:rPr>
          <w:rFonts w:ascii="Times New Roman" w:eastAsia="Times New Roman" w:hAnsi="Times New Roman" w:cs="Times New Roman"/>
          <w:sz w:val="24"/>
          <w:szCs w:val="24"/>
        </w:rPr>
        <w:t>» за 20</w:t>
      </w:r>
      <w:r w:rsidR="004A6D3F">
        <w:rPr>
          <w:rFonts w:ascii="Times New Roman" w:eastAsia="Times New Roman" w:hAnsi="Times New Roman" w:cs="Times New Roman"/>
          <w:sz w:val="24"/>
          <w:szCs w:val="24"/>
        </w:rPr>
        <w:t>2</w:t>
      </w:r>
      <w:r w:rsidR="003A2D2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Михайловская городская Дума  </w:t>
      </w:r>
    </w:p>
    <w:p w:rsidR="00B54B34" w:rsidRDefault="00B54B34" w:rsidP="00B54B34">
      <w:pPr>
        <w:spacing w:after="0" w:line="240" w:lineRule="auto"/>
        <w:jc w:val="both"/>
        <w:rPr>
          <w:rFonts w:ascii="Times New Roman" w:eastAsia="Times New Roman" w:hAnsi="Times New Roman" w:cs="Times New Roman"/>
          <w:sz w:val="24"/>
          <w:szCs w:val="24"/>
        </w:rPr>
      </w:pPr>
    </w:p>
    <w:p w:rsidR="00B54B34" w:rsidRDefault="00B54B34" w:rsidP="00B54B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РЕШИЛА:</w:t>
      </w:r>
    </w:p>
    <w:p w:rsidR="00B54B34" w:rsidRDefault="00B54B34" w:rsidP="00B54B34">
      <w:pPr>
        <w:spacing w:after="0" w:line="240" w:lineRule="auto"/>
        <w:ind w:firstLine="900"/>
        <w:jc w:val="both"/>
        <w:rPr>
          <w:rFonts w:ascii="Times New Roman" w:eastAsia="Times New Roman" w:hAnsi="Times New Roman" w:cs="Times New Roman"/>
          <w:sz w:val="24"/>
          <w:szCs w:val="24"/>
        </w:rPr>
      </w:pPr>
    </w:p>
    <w:p w:rsidR="00B54B34" w:rsidRDefault="00B54B34" w:rsidP="00B54B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Отчет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 xml:space="preserve">работе </w:t>
      </w:r>
      <w:r w:rsidRPr="002860E5">
        <w:rPr>
          <w:rFonts w:ascii="Times New Roman" w:hAnsi="Times New Roman" w:cs="Times New Roman"/>
          <w:sz w:val="24"/>
          <w:szCs w:val="24"/>
        </w:rPr>
        <w:t>МУП «</w:t>
      </w:r>
      <w:proofErr w:type="spellStart"/>
      <w:r w:rsidRPr="002860E5">
        <w:rPr>
          <w:rFonts w:ascii="Times New Roman" w:hAnsi="Times New Roman" w:cs="Times New Roman"/>
          <w:sz w:val="24"/>
          <w:szCs w:val="24"/>
        </w:rPr>
        <w:t>Михайловкажилпромгаз</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за 20</w:t>
      </w:r>
      <w:r w:rsidR="00A13CB1">
        <w:rPr>
          <w:rFonts w:ascii="Times New Roman" w:eastAsia="Times New Roman" w:hAnsi="Times New Roman" w:cs="Times New Roman"/>
          <w:sz w:val="24"/>
          <w:szCs w:val="24"/>
        </w:rPr>
        <w:t>2</w:t>
      </w:r>
      <w:r w:rsidR="003A2D2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принять к сведению (прилагается).</w:t>
      </w:r>
    </w:p>
    <w:p w:rsidR="00B54B34" w:rsidRDefault="00B54B34" w:rsidP="00B54B34">
      <w:pPr>
        <w:spacing w:after="0" w:line="240" w:lineRule="auto"/>
        <w:ind w:firstLine="567"/>
        <w:jc w:val="both"/>
        <w:rPr>
          <w:rFonts w:ascii="Times New Roman" w:eastAsia="Times New Roman" w:hAnsi="Times New Roman" w:cs="Times New Roman"/>
          <w:sz w:val="24"/>
          <w:szCs w:val="24"/>
        </w:rPr>
      </w:pPr>
    </w:p>
    <w:p w:rsidR="00B54B34" w:rsidRDefault="00B54B34" w:rsidP="00B54B3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Настоящее решение вступает в силу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w:t>
      </w:r>
    </w:p>
    <w:p w:rsidR="00B54B34" w:rsidRDefault="00B54B34" w:rsidP="00B54B34">
      <w:pPr>
        <w:spacing w:after="0" w:line="240" w:lineRule="auto"/>
        <w:ind w:firstLine="567"/>
        <w:jc w:val="both"/>
        <w:rPr>
          <w:rFonts w:ascii="Times New Roman" w:eastAsia="Times New Roman" w:hAnsi="Times New Roman" w:cs="Times New Roman"/>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B7DE1" w:rsidRPr="00BB7DE1" w:rsidRDefault="00A13CB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w:t>
      </w:r>
      <w:r w:rsidR="00BB7DE1" w:rsidRPr="00BB7DE1">
        <w:rPr>
          <w:rFonts w:ascii="Times New Roman" w:eastAsia="Times New Roman" w:hAnsi="Times New Roman" w:cs="Times New Roman"/>
          <w:b/>
          <w:color w:val="000000"/>
          <w:sz w:val="24"/>
          <w:szCs w:val="24"/>
          <w:lang w:eastAsia="ar-SA"/>
        </w:rPr>
        <w:t>редседател</w:t>
      </w:r>
      <w:r>
        <w:rPr>
          <w:rFonts w:ascii="Times New Roman" w:eastAsia="Times New Roman" w:hAnsi="Times New Roman" w:cs="Times New Roman"/>
          <w:b/>
          <w:color w:val="000000"/>
          <w:sz w:val="24"/>
          <w:szCs w:val="24"/>
          <w:lang w:eastAsia="ar-SA"/>
        </w:rPr>
        <w:t>ь</w:t>
      </w:r>
      <w:r w:rsidR="00BB7DE1" w:rsidRPr="00BB7DE1">
        <w:rPr>
          <w:rFonts w:ascii="Times New Roman" w:eastAsia="Times New Roman" w:hAnsi="Times New Roman" w:cs="Times New Roman"/>
          <w:b/>
          <w:color w:val="000000"/>
          <w:sz w:val="24"/>
          <w:szCs w:val="24"/>
          <w:lang w:eastAsia="ar-SA"/>
        </w:rPr>
        <w:t xml:space="preserve"> </w:t>
      </w:r>
    </w:p>
    <w:p w:rsidR="00BB7DE1" w:rsidRPr="00BB7DE1" w:rsidRDefault="00BB7DE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BB7DE1">
        <w:rPr>
          <w:rFonts w:ascii="Times New Roman" w:eastAsia="Times New Roman" w:hAnsi="Times New Roman" w:cs="Times New Roman"/>
          <w:b/>
          <w:color w:val="000000"/>
          <w:sz w:val="24"/>
          <w:szCs w:val="24"/>
          <w:lang w:eastAsia="ar-SA"/>
        </w:rPr>
        <w:t>Михайловской городской Думы</w:t>
      </w:r>
    </w:p>
    <w:p w:rsidR="00BB7DE1" w:rsidRPr="00BB7DE1" w:rsidRDefault="00BB7DE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BB7DE1">
        <w:rPr>
          <w:rFonts w:ascii="Times New Roman" w:eastAsia="Times New Roman" w:hAnsi="Times New Roman" w:cs="Times New Roman"/>
          <w:b/>
          <w:color w:val="000000"/>
          <w:sz w:val="24"/>
          <w:szCs w:val="24"/>
          <w:lang w:eastAsia="ar-SA"/>
        </w:rPr>
        <w:t xml:space="preserve">Волгоградской области                                                                                </w:t>
      </w:r>
      <w:r w:rsidR="00A13CB1">
        <w:rPr>
          <w:rFonts w:ascii="Times New Roman" w:eastAsia="Times New Roman" w:hAnsi="Times New Roman" w:cs="Times New Roman"/>
          <w:b/>
          <w:color w:val="000000"/>
          <w:sz w:val="24"/>
          <w:szCs w:val="24"/>
          <w:lang w:eastAsia="ar-SA"/>
        </w:rPr>
        <w:t>В.</w:t>
      </w:r>
      <w:r w:rsidR="003A2D2E">
        <w:rPr>
          <w:rFonts w:ascii="Times New Roman" w:eastAsia="Times New Roman" w:hAnsi="Times New Roman" w:cs="Times New Roman"/>
          <w:b/>
          <w:color w:val="000000"/>
          <w:sz w:val="24"/>
          <w:szCs w:val="24"/>
          <w:lang w:eastAsia="ar-SA"/>
        </w:rPr>
        <w:t>А.Круглов</w:t>
      </w:r>
    </w:p>
    <w:p w:rsidR="00BB7DE1" w:rsidRPr="00BB7DE1" w:rsidRDefault="00BB7DE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BB7DE1" w:rsidRPr="00BB7DE1" w:rsidRDefault="00BB7DE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BB7DE1" w:rsidRPr="00BB7DE1" w:rsidRDefault="003A2D2E"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________</w:t>
      </w:r>
      <w:r w:rsidR="00A13CB1">
        <w:rPr>
          <w:rFonts w:ascii="Times New Roman" w:eastAsia="Times New Roman" w:hAnsi="Times New Roman" w:cs="Times New Roman"/>
          <w:b/>
          <w:color w:val="000000"/>
          <w:sz w:val="24"/>
          <w:szCs w:val="24"/>
          <w:lang w:eastAsia="ar-SA"/>
        </w:rPr>
        <w:t xml:space="preserve"> </w:t>
      </w:r>
      <w:r w:rsidR="00BB7DE1" w:rsidRPr="00BB7DE1">
        <w:rPr>
          <w:rFonts w:ascii="Times New Roman" w:eastAsia="Times New Roman" w:hAnsi="Times New Roman" w:cs="Times New Roman"/>
          <w:b/>
          <w:color w:val="000000"/>
          <w:sz w:val="24"/>
          <w:szCs w:val="24"/>
          <w:lang w:eastAsia="ar-SA"/>
        </w:rPr>
        <w:t>202</w:t>
      </w:r>
      <w:r>
        <w:rPr>
          <w:rFonts w:ascii="Times New Roman" w:eastAsia="Times New Roman" w:hAnsi="Times New Roman" w:cs="Times New Roman"/>
          <w:b/>
          <w:color w:val="000000"/>
          <w:sz w:val="24"/>
          <w:szCs w:val="24"/>
          <w:lang w:eastAsia="ar-SA"/>
        </w:rPr>
        <w:t>3</w:t>
      </w:r>
      <w:r w:rsidR="00BB7DE1" w:rsidRPr="00BB7DE1">
        <w:rPr>
          <w:rFonts w:ascii="Times New Roman" w:eastAsia="Times New Roman" w:hAnsi="Times New Roman" w:cs="Times New Roman"/>
          <w:b/>
          <w:color w:val="000000"/>
          <w:sz w:val="24"/>
          <w:szCs w:val="24"/>
          <w:lang w:eastAsia="ar-SA"/>
        </w:rPr>
        <w:t xml:space="preserve"> г.</w:t>
      </w:r>
    </w:p>
    <w:p w:rsidR="00BB7DE1" w:rsidRPr="00BB7DE1" w:rsidRDefault="00BB7DE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BB7DE1" w:rsidRPr="00BB7DE1" w:rsidRDefault="00BB7DE1" w:rsidP="00BB7DE1">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B54B34" w:rsidRDefault="00B54B34" w:rsidP="00B54B34">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02226" w:rsidRDefault="00402226" w:rsidP="00B54B34">
      <w:pPr>
        <w:widowControl w:val="0"/>
        <w:autoSpaceDE w:val="0"/>
        <w:autoSpaceDN w:val="0"/>
        <w:adjustRightInd w:val="0"/>
        <w:spacing w:after="0" w:line="240" w:lineRule="auto"/>
        <w:jc w:val="right"/>
        <w:rPr>
          <w:rFonts w:ascii="Times New Roman" w:eastAsia="Times New Roman" w:hAnsi="Times New Roman" w:cs="Times New Roman"/>
          <w:color w:val="000000"/>
        </w:rPr>
      </w:pPr>
    </w:p>
    <w:p w:rsidR="00402226" w:rsidRDefault="00402226" w:rsidP="00B54B34">
      <w:pPr>
        <w:widowControl w:val="0"/>
        <w:autoSpaceDE w:val="0"/>
        <w:autoSpaceDN w:val="0"/>
        <w:adjustRightInd w:val="0"/>
        <w:spacing w:after="0" w:line="240" w:lineRule="auto"/>
        <w:jc w:val="right"/>
        <w:rPr>
          <w:rFonts w:ascii="Times New Roman" w:eastAsia="Times New Roman" w:hAnsi="Times New Roman" w:cs="Times New Roman"/>
          <w:color w:val="000000"/>
        </w:rPr>
      </w:pPr>
    </w:p>
    <w:p w:rsidR="00402226" w:rsidRDefault="00402226" w:rsidP="00B54B34">
      <w:pPr>
        <w:widowControl w:val="0"/>
        <w:autoSpaceDE w:val="0"/>
        <w:autoSpaceDN w:val="0"/>
        <w:adjustRightInd w:val="0"/>
        <w:spacing w:after="0" w:line="240" w:lineRule="auto"/>
        <w:jc w:val="right"/>
        <w:rPr>
          <w:rFonts w:ascii="Times New Roman" w:eastAsia="Times New Roman" w:hAnsi="Times New Roman" w:cs="Times New Roman"/>
          <w:color w:val="000000"/>
        </w:rPr>
      </w:pPr>
    </w:p>
    <w:p w:rsidR="00B54B34" w:rsidRPr="002A14CD" w:rsidRDefault="00B54B34" w:rsidP="00B54B34">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2A14CD">
        <w:rPr>
          <w:rFonts w:ascii="Times New Roman" w:eastAsia="Times New Roman" w:hAnsi="Times New Roman" w:cs="Times New Roman"/>
          <w:color w:val="000000"/>
        </w:rPr>
        <w:lastRenderedPageBreak/>
        <w:t>Приложение</w:t>
      </w:r>
    </w:p>
    <w:p w:rsidR="002071D1" w:rsidRPr="002A14CD" w:rsidRDefault="00B54B34" w:rsidP="00B54B34">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2A14CD">
        <w:rPr>
          <w:rFonts w:ascii="Times New Roman" w:eastAsia="Times New Roman" w:hAnsi="Times New Roman" w:cs="Times New Roman"/>
          <w:color w:val="000000"/>
        </w:rPr>
        <w:t xml:space="preserve"> к решению Михайловской городской Думы </w:t>
      </w:r>
    </w:p>
    <w:p w:rsidR="00B54B34" w:rsidRPr="002A14CD" w:rsidRDefault="00B54B34" w:rsidP="002071D1">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2A14CD">
        <w:rPr>
          <w:rFonts w:ascii="Times New Roman" w:eastAsia="Times New Roman" w:hAnsi="Times New Roman" w:cs="Times New Roman"/>
          <w:color w:val="000000"/>
        </w:rPr>
        <w:t>Волгоградской области</w:t>
      </w:r>
      <w:r w:rsidR="002071D1" w:rsidRPr="002A14CD">
        <w:rPr>
          <w:rFonts w:ascii="Times New Roman" w:eastAsia="Times New Roman" w:hAnsi="Times New Roman" w:cs="Times New Roman"/>
          <w:color w:val="000000"/>
        </w:rPr>
        <w:t xml:space="preserve"> </w:t>
      </w:r>
      <w:r w:rsidRPr="002A14CD">
        <w:rPr>
          <w:rFonts w:ascii="Times New Roman" w:eastAsia="Times New Roman" w:hAnsi="Times New Roman" w:cs="Times New Roman"/>
          <w:color w:val="000000"/>
        </w:rPr>
        <w:t xml:space="preserve"> </w:t>
      </w:r>
      <w:proofErr w:type="gramStart"/>
      <w:r w:rsidRPr="002A14CD">
        <w:rPr>
          <w:rFonts w:ascii="Times New Roman" w:eastAsia="Times New Roman" w:hAnsi="Times New Roman" w:cs="Times New Roman"/>
          <w:color w:val="000000"/>
        </w:rPr>
        <w:t>от</w:t>
      </w:r>
      <w:proofErr w:type="gramEnd"/>
      <w:r w:rsidR="00402226">
        <w:rPr>
          <w:rFonts w:ascii="Times New Roman" w:eastAsia="Times New Roman" w:hAnsi="Times New Roman" w:cs="Times New Roman"/>
          <w:color w:val="000000"/>
        </w:rPr>
        <w:t xml:space="preserve"> </w:t>
      </w:r>
      <w:r w:rsidR="002A14CD" w:rsidRPr="002A14CD">
        <w:rPr>
          <w:rFonts w:ascii="Times New Roman" w:eastAsia="Times New Roman" w:hAnsi="Times New Roman" w:cs="Times New Roman"/>
          <w:color w:val="000000"/>
        </w:rPr>
        <w:t xml:space="preserve"> </w:t>
      </w:r>
      <w:r w:rsidRPr="002A14CD">
        <w:rPr>
          <w:rFonts w:ascii="Times New Roman" w:eastAsia="Times New Roman" w:hAnsi="Times New Roman" w:cs="Times New Roman"/>
          <w:color w:val="000000"/>
        </w:rPr>
        <w:t xml:space="preserve"> №</w:t>
      </w:r>
      <w:r w:rsidR="002A14CD" w:rsidRPr="002A14CD">
        <w:rPr>
          <w:rFonts w:ascii="Times New Roman" w:eastAsia="Times New Roman" w:hAnsi="Times New Roman" w:cs="Times New Roman"/>
          <w:color w:val="000000"/>
        </w:rPr>
        <w:t xml:space="preserve"> </w:t>
      </w:r>
      <w:r w:rsidRPr="002A14CD">
        <w:rPr>
          <w:rFonts w:ascii="Times New Roman" w:eastAsia="Times New Roman" w:hAnsi="Times New Roman" w:cs="Times New Roman"/>
          <w:color w:val="000000"/>
        </w:rPr>
        <w:t xml:space="preserve">  </w:t>
      </w:r>
    </w:p>
    <w:p w:rsidR="002071D1" w:rsidRPr="002A14CD" w:rsidRDefault="00B54B34" w:rsidP="00B54B34">
      <w:pPr>
        <w:spacing w:after="0" w:line="240" w:lineRule="auto"/>
        <w:jc w:val="right"/>
        <w:rPr>
          <w:rFonts w:ascii="Times New Roman" w:hAnsi="Times New Roman" w:cs="Times New Roman"/>
        </w:rPr>
      </w:pPr>
      <w:r w:rsidRPr="002A14CD">
        <w:rPr>
          <w:rFonts w:ascii="Times New Roman" w:hAnsi="Times New Roman" w:cs="Times New Roman"/>
        </w:rPr>
        <w:t>«Отчет о работе МУП «</w:t>
      </w:r>
      <w:proofErr w:type="spellStart"/>
      <w:r w:rsidRPr="002A14CD">
        <w:rPr>
          <w:rFonts w:ascii="Times New Roman" w:hAnsi="Times New Roman" w:cs="Times New Roman"/>
        </w:rPr>
        <w:t>Михайловкажилпромгаз</w:t>
      </w:r>
      <w:proofErr w:type="spellEnd"/>
      <w:r w:rsidRPr="002A14CD">
        <w:rPr>
          <w:rFonts w:ascii="Times New Roman" w:hAnsi="Times New Roman" w:cs="Times New Roman"/>
        </w:rPr>
        <w:t xml:space="preserve">» </w:t>
      </w:r>
    </w:p>
    <w:p w:rsidR="00B54B34" w:rsidRPr="002A14CD" w:rsidRDefault="00B54B34" w:rsidP="00B54B34">
      <w:pPr>
        <w:spacing w:after="0" w:line="240" w:lineRule="auto"/>
        <w:jc w:val="right"/>
        <w:rPr>
          <w:rFonts w:ascii="Times New Roman" w:eastAsia="Times New Roman" w:hAnsi="Times New Roman" w:cs="Times New Roman"/>
        </w:rPr>
      </w:pPr>
      <w:r w:rsidRPr="002A14CD">
        <w:rPr>
          <w:rFonts w:ascii="Times New Roman" w:hAnsi="Times New Roman" w:cs="Times New Roman"/>
        </w:rPr>
        <w:t>за 20</w:t>
      </w:r>
      <w:r w:rsidR="004A6D3F" w:rsidRPr="002A14CD">
        <w:rPr>
          <w:rFonts w:ascii="Times New Roman" w:hAnsi="Times New Roman" w:cs="Times New Roman"/>
        </w:rPr>
        <w:t>2</w:t>
      </w:r>
      <w:r w:rsidR="003A2D2E">
        <w:rPr>
          <w:rFonts w:ascii="Times New Roman" w:hAnsi="Times New Roman" w:cs="Times New Roman"/>
        </w:rPr>
        <w:t>2</w:t>
      </w:r>
      <w:r w:rsidRPr="002A14CD">
        <w:rPr>
          <w:rFonts w:ascii="Times New Roman" w:hAnsi="Times New Roman" w:cs="Times New Roman"/>
        </w:rPr>
        <w:t xml:space="preserve"> год»</w:t>
      </w:r>
    </w:p>
    <w:p w:rsidR="002F1FF5" w:rsidRDefault="002F1FF5" w:rsidP="00082E38">
      <w:pPr>
        <w:spacing w:after="0" w:line="240" w:lineRule="auto"/>
        <w:ind w:firstLine="567"/>
        <w:jc w:val="both"/>
        <w:rPr>
          <w:rFonts w:ascii="Times New Roman" w:hAnsi="Times New Roman" w:cs="Times New Roman"/>
          <w:sz w:val="24"/>
          <w:szCs w:val="24"/>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Работа предприятия за 2022 год не только прибыльная, но и рентабельная.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За три года прибыль от продаж увеличилась на 1865 тыс. руб., прибыль до налогообложения возросла на 181 тыс. руб., но на 403 тыс. руб. уменьшилась чистая прибыль предприятия в результате повышения налога на прибыль.</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Рентабельность продаж увеличилась в среднем на 0,3 %, как по сравнению с 2021г., так и 2020 г.</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Общие доходы предприятия за 2022 год составили 555 724  тыс. руб., что на 33 816 тыс. руб. или на 5,7 % ниже уровня прошлого года.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Основным видом  деятельности  предприятия, на долю которого приходится 97,03 % от общих доходов,  является  оптовая торговля природным газом. Выручка за 2022 год по данному виду деятельности без учёта НДС составила 517 189 тыс. руб., что ниже  прошлого года на 29 331 тыс. руб. Данное изменение обусловлено за счёт сокращения подачи газа на 10 188 тыс. м</w:t>
      </w:r>
      <w:r w:rsidRPr="003A2D2E">
        <w:rPr>
          <w:rFonts w:ascii="Times New Roman" w:eastAsia="Times New Roman" w:hAnsi="Times New Roman" w:cs="Times New Roman"/>
          <w:sz w:val="24"/>
          <w:szCs w:val="24"/>
          <w:vertAlign w:val="superscript"/>
          <w:lang w:eastAsia="ru-RU"/>
        </w:rPr>
        <w:t>3</w:t>
      </w:r>
      <w:r w:rsidRPr="003A2D2E">
        <w:rPr>
          <w:rFonts w:ascii="Times New Roman" w:eastAsia="Times New Roman" w:hAnsi="Times New Roman" w:cs="Times New Roman"/>
          <w:sz w:val="24"/>
          <w:szCs w:val="24"/>
          <w:lang w:eastAsia="ru-RU"/>
        </w:rPr>
        <w:t xml:space="preserve">.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Предприятие осуществляет и другие виды деятельности, позволяющие повышать доходы предприятия.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181"/>
        <w:gridCol w:w="3181"/>
      </w:tblGrid>
      <w:tr w:rsidR="003A2D2E" w:rsidRPr="003A2D2E" w:rsidTr="0023559A">
        <w:tc>
          <w:tcPr>
            <w:tcW w:w="169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Вид деятельности</w:t>
            </w:r>
          </w:p>
        </w:tc>
        <w:tc>
          <w:tcPr>
            <w:tcW w:w="1652"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Выручка без НДС тыс. руб.</w:t>
            </w:r>
          </w:p>
        </w:tc>
        <w:tc>
          <w:tcPr>
            <w:tcW w:w="1652"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center"/>
              <w:rPr>
                <w:rFonts w:ascii="Times New Roman" w:eastAsia="Times New Roman" w:hAnsi="Times New Roman" w:cs="Times New Roman"/>
                <w:sz w:val="24"/>
                <w:szCs w:val="24"/>
              </w:rPr>
            </w:pPr>
            <w:proofErr w:type="gramStart"/>
            <w:r w:rsidRPr="003A2D2E">
              <w:rPr>
                <w:rFonts w:ascii="Times New Roman" w:eastAsia="Times New Roman" w:hAnsi="Times New Roman" w:cs="Times New Roman"/>
                <w:sz w:val="24"/>
                <w:szCs w:val="24"/>
              </w:rPr>
              <w:t>В</w:t>
            </w:r>
            <w:proofErr w:type="gramEnd"/>
            <w:r w:rsidRPr="003A2D2E">
              <w:rPr>
                <w:rFonts w:ascii="Times New Roman" w:eastAsia="Times New Roman" w:hAnsi="Times New Roman" w:cs="Times New Roman"/>
                <w:sz w:val="24"/>
                <w:szCs w:val="24"/>
              </w:rPr>
              <w:t xml:space="preserve"> % от общего дохода</w:t>
            </w:r>
          </w:p>
        </w:tc>
      </w:tr>
      <w:tr w:rsidR="003A2D2E" w:rsidRPr="003A2D2E" w:rsidTr="0023559A">
        <w:tc>
          <w:tcPr>
            <w:tcW w:w="169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Услуги населению</w:t>
            </w:r>
          </w:p>
        </w:tc>
        <w:tc>
          <w:tcPr>
            <w:tcW w:w="1652"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4683</w:t>
            </w:r>
          </w:p>
        </w:tc>
        <w:tc>
          <w:tcPr>
            <w:tcW w:w="1652"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0,84</w:t>
            </w:r>
          </w:p>
        </w:tc>
      </w:tr>
      <w:tr w:rsidR="003A2D2E" w:rsidRPr="003A2D2E" w:rsidTr="0023559A">
        <w:tc>
          <w:tcPr>
            <w:tcW w:w="169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Объём строительных работ</w:t>
            </w:r>
          </w:p>
        </w:tc>
        <w:tc>
          <w:tcPr>
            <w:tcW w:w="1652"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25442</w:t>
            </w:r>
          </w:p>
        </w:tc>
        <w:tc>
          <w:tcPr>
            <w:tcW w:w="1652"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4,58</w:t>
            </w:r>
          </w:p>
        </w:tc>
      </w:tr>
      <w:tr w:rsidR="003A2D2E" w:rsidRPr="003A2D2E" w:rsidTr="0023559A">
        <w:tc>
          <w:tcPr>
            <w:tcW w:w="169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Транспортные услуги</w:t>
            </w:r>
          </w:p>
        </w:tc>
        <w:tc>
          <w:tcPr>
            <w:tcW w:w="1652"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6343</w:t>
            </w:r>
          </w:p>
        </w:tc>
        <w:tc>
          <w:tcPr>
            <w:tcW w:w="1652"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1,14</w:t>
            </w:r>
          </w:p>
        </w:tc>
      </w:tr>
      <w:tr w:rsidR="003A2D2E" w:rsidRPr="003A2D2E" w:rsidTr="0023559A">
        <w:tc>
          <w:tcPr>
            <w:tcW w:w="1695"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 xml:space="preserve">Прочие услуги </w:t>
            </w:r>
          </w:p>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(аренда и депозит)</w:t>
            </w:r>
          </w:p>
        </w:tc>
        <w:tc>
          <w:tcPr>
            <w:tcW w:w="1652"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2067</w:t>
            </w:r>
          </w:p>
        </w:tc>
        <w:tc>
          <w:tcPr>
            <w:tcW w:w="1652"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0,37</w:t>
            </w:r>
          </w:p>
        </w:tc>
      </w:tr>
    </w:tbl>
    <w:p w:rsidR="003A2D2E" w:rsidRPr="003A2D2E" w:rsidRDefault="003A2D2E" w:rsidP="003A2D2E">
      <w:pPr>
        <w:spacing w:after="0"/>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Доходы от выполнения строительно-монтажных работ снизились на 7675 тыс. руб. по сравнению с прошлым годом за счёт сокращения объёма работ, оказываемых по договорам подряда, в то же время возросли доходы от предоставления транспортных услуг и услуг, оказываемых населению на 550 и 3677 тыс. руб. соответственно.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 Расходы предприятия уменьшились по сравнению с 2021 годом на 33 340 тыс. руб. или на 6 %. Данное снижение обусловлено главным образом, за счёт экономного использования  электроэнергии и уменьшения затрат на оплату труда, связанного со снижением численности персонала на 8 человек.</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2975"/>
      </w:tblGrid>
      <w:tr w:rsidR="003A2D2E" w:rsidRPr="003A2D2E" w:rsidTr="0023559A">
        <w:tc>
          <w:tcPr>
            <w:tcW w:w="345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keepNext/>
              <w:spacing w:after="0"/>
              <w:jc w:val="center"/>
              <w:outlineLvl w:val="0"/>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Показатели</w:t>
            </w:r>
          </w:p>
        </w:tc>
        <w:tc>
          <w:tcPr>
            <w:tcW w:w="154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Отчётный период</w:t>
            </w:r>
          </w:p>
        </w:tc>
      </w:tr>
      <w:tr w:rsidR="003A2D2E" w:rsidRPr="003A2D2E" w:rsidTr="0023559A">
        <w:tc>
          <w:tcPr>
            <w:tcW w:w="345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1. Среднесписочная численность работников, чел.</w:t>
            </w:r>
          </w:p>
        </w:tc>
        <w:tc>
          <w:tcPr>
            <w:tcW w:w="154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104</w:t>
            </w:r>
          </w:p>
        </w:tc>
      </w:tr>
      <w:tr w:rsidR="003A2D2E" w:rsidRPr="003A2D2E" w:rsidTr="0023559A">
        <w:tc>
          <w:tcPr>
            <w:tcW w:w="345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2. Затраты на оплату труда, тыс. руб.</w:t>
            </w:r>
          </w:p>
        </w:tc>
        <w:tc>
          <w:tcPr>
            <w:tcW w:w="154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51381</w:t>
            </w:r>
          </w:p>
        </w:tc>
      </w:tr>
      <w:tr w:rsidR="003A2D2E" w:rsidRPr="003A2D2E" w:rsidTr="0023559A">
        <w:tc>
          <w:tcPr>
            <w:tcW w:w="345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3. Сумма страховых взносов, тыс. руб.</w:t>
            </w:r>
          </w:p>
        </w:tc>
        <w:tc>
          <w:tcPr>
            <w:tcW w:w="154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17650</w:t>
            </w:r>
          </w:p>
        </w:tc>
      </w:tr>
      <w:tr w:rsidR="003A2D2E" w:rsidRPr="003A2D2E" w:rsidTr="0023559A">
        <w:trPr>
          <w:trHeight w:val="356"/>
        </w:trPr>
        <w:tc>
          <w:tcPr>
            <w:tcW w:w="345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lastRenderedPageBreak/>
              <w:t>4. Среднемесячная заработная плата, руб.</w:t>
            </w:r>
          </w:p>
        </w:tc>
        <w:tc>
          <w:tcPr>
            <w:tcW w:w="1545"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41978</w:t>
            </w:r>
          </w:p>
        </w:tc>
      </w:tr>
    </w:tbl>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Производительность труда (объём оказанных услуг и выполненных работ, приходящийся на 1-го работающего) за отчётный год увеличилась по сравнению с 2021 годом на 184 тыс. руб., что положительно характеризует работу предприятия.</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Дебиторская задолженность предприятия по состоянию на 31.12.2022 года составила 73 950  тыс. руб., в т.ч. просроченная – 15 569,0 тыс. руб.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Должниками предприятия являются:</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АО «Михайловская  ТЭЦ» - 12 347,0 тыс. руб.;</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МУП «Городское хозяйство» - 3 222,0 тыс. руб.</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МУП «</w:t>
      </w:r>
      <w:proofErr w:type="spellStart"/>
      <w:r w:rsidRPr="003A2D2E">
        <w:rPr>
          <w:rFonts w:ascii="Times New Roman" w:eastAsia="Times New Roman" w:hAnsi="Times New Roman" w:cs="Times New Roman"/>
          <w:sz w:val="24"/>
          <w:szCs w:val="24"/>
          <w:lang w:eastAsia="ru-RU"/>
        </w:rPr>
        <w:t>Михайловкажилпромгаз</w:t>
      </w:r>
      <w:proofErr w:type="spellEnd"/>
      <w:r w:rsidRPr="003A2D2E">
        <w:rPr>
          <w:rFonts w:ascii="Times New Roman" w:eastAsia="Times New Roman" w:hAnsi="Times New Roman" w:cs="Times New Roman"/>
          <w:sz w:val="24"/>
          <w:szCs w:val="24"/>
          <w:lang w:eastAsia="ru-RU"/>
        </w:rPr>
        <w:t xml:space="preserve">» платёжеспособное предприятие. </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Задолженность перед контрагентами по состоянию на 31.12.2022 года составила 38701,0 тыс. руб. По своим обязательствам МУП рассчитывается в установленные сроки. Просроченной кредиторской задолженности нет.</w:t>
      </w:r>
    </w:p>
    <w:p w:rsidR="003A2D2E" w:rsidRPr="003A2D2E" w:rsidRDefault="003A2D2E" w:rsidP="003A2D2E">
      <w:pPr>
        <w:spacing w:after="0"/>
        <w:jc w:val="both"/>
        <w:rPr>
          <w:rFonts w:ascii="Times New Roman" w:eastAsia="Times New Roman" w:hAnsi="Times New Roman" w:cs="Times New Roman"/>
          <w:b/>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 xml:space="preserve">В течение года Предприятием были приобретены объекты основных средств: </w:t>
      </w:r>
      <w:r w:rsidRPr="003A2D2E">
        <w:rPr>
          <w:rFonts w:ascii="Times New Roman" w:eastAsia="Times New Roman" w:hAnsi="Times New Roman" w:cs="Times New Roman"/>
          <w:sz w:val="24"/>
          <w:szCs w:val="24"/>
          <w:lang w:val="en-US" w:eastAsia="ru-RU"/>
        </w:rPr>
        <w:t>CHAMPION</w:t>
      </w:r>
      <w:r w:rsidRPr="003A2D2E">
        <w:rPr>
          <w:rFonts w:ascii="Times New Roman" w:eastAsia="Times New Roman" w:hAnsi="Times New Roman" w:cs="Times New Roman"/>
          <w:sz w:val="24"/>
          <w:szCs w:val="24"/>
          <w:lang w:eastAsia="ru-RU"/>
        </w:rPr>
        <w:t xml:space="preserve"> </w:t>
      </w:r>
      <w:proofErr w:type="spellStart"/>
      <w:r w:rsidRPr="003A2D2E">
        <w:rPr>
          <w:rFonts w:ascii="Times New Roman" w:eastAsia="Times New Roman" w:hAnsi="Times New Roman" w:cs="Times New Roman"/>
          <w:sz w:val="24"/>
          <w:szCs w:val="24"/>
          <w:lang w:eastAsia="ru-RU"/>
        </w:rPr>
        <w:t>виброплита</w:t>
      </w:r>
      <w:proofErr w:type="spellEnd"/>
      <w:r w:rsidRPr="003A2D2E">
        <w:rPr>
          <w:rFonts w:ascii="Times New Roman" w:eastAsia="Times New Roman" w:hAnsi="Times New Roman" w:cs="Times New Roman"/>
          <w:sz w:val="24"/>
          <w:szCs w:val="24"/>
          <w:lang w:eastAsia="ru-RU"/>
        </w:rPr>
        <w:t xml:space="preserve"> бензиновая, </w:t>
      </w:r>
      <w:r w:rsidRPr="003A2D2E">
        <w:rPr>
          <w:rFonts w:ascii="Times New Roman" w:eastAsia="Times New Roman" w:hAnsi="Times New Roman" w:cs="Times New Roman"/>
          <w:sz w:val="24"/>
          <w:szCs w:val="24"/>
          <w:lang w:val="en-US" w:eastAsia="ru-RU"/>
        </w:rPr>
        <w:t>DIAM</w:t>
      </w:r>
      <w:r w:rsidRPr="003A2D2E">
        <w:rPr>
          <w:rFonts w:ascii="Times New Roman" w:eastAsia="Times New Roman" w:hAnsi="Times New Roman" w:cs="Times New Roman"/>
          <w:sz w:val="24"/>
          <w:szCs w:val="24"/>
          <w:lang w:eastAsia="ru-RU"/>
        </w:rPr>
        <w:t xml:space="preserve"> сверлильная машина на сумму 178897,50 руб., </w:t>
      </w:r>
      <w:proofErr w:type="spellStart"/>
      <w:r w:rsidRPr="003A2D2E">
        <w:rPr>
          <w:rFonts w:ascii="Times New Roman" w:eastAsia="Times New Roman" w:hAnsi="Times New Roman" w:cs="Times New Roman"/>
          <w:sz w:val="24"/>
          <w:szCs w:val="24"/>
          <w:lang w:eastAsia="ru-RU"/>
        </w:rPr>
        <w:t>хозспособом</w:t>
      </w:r>
      <w:proofErr w:type="spellEnd"/>
      <w:r w:rsidRPr="003A2D2E">
        <w:rPr>
          <w:rFonts w:ascii="Times New Roman" w:eastAsia="Times New Roman" w:hAnsi="Times New Roman" w:cs="Times New Roman"/>
          <w:sz w:val="24"/>
          <w:szCs w:val="24"/>
          <w:lang w:eastAsia="ru-RU"/>
        </w:rPr>
        <w:t xml:space="preserve"> построен и введён в эксплуатацию навес размером 8,5х5,0м на территории производственной базы на сумму 191731,15 руб., произведён капитальный ремонт автомобилей ГАЗ-66 Фургон и </w:t>
      </w:r>
      <w:proofErr w:type="spellStart"/>
      <w:r w:rsidRPr="003A2D2E">
        <w:rPr>
          <w:rFonts w:ascii="Times New Roman" w:eastAsia="Times New Roman" w:hAnsi="Times New Roman" w:cs="Times New Roman"/>
          <w:sz w:val="24"/>
          <w:szCs w:val="24"/>
          <w:lang w:eastAsia="ru-RU"/>
        </w:rPr>
        <w:t>баровой</w:t>
      </w:r>
      <w:proofErr w:type="spellEnd"/>
      <w:r w:rsidRPr="003A2D2E">
        <w:rPr>
          <w:rFonts w:ascii="Times New Roman" w:eastAsia="Times New Roman" w:hAnsi="Times New Roman" w:cs="Times New Roman"/>
          <w:sz w:val="24"/>
          <w:szCs w:val="24"/>
          <w:lang w:eastAsia="ru-RU"/>
        </w:rPr>
        <w:t xml:space="preserve"> машины на базе трактора Беларусь на сумму 482 621,67 руб.  увеличив стоимость основных средств.</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Эффективность использования основных фондов повышается из года в год. За три года она увеличилась на 22,2 % или на 45,3 тыс. руб./чел. По сравнению с прошлым годом прирост составил 26,8 тыс. руб./чел. или на 12,1 %.</w:t>
      </w:r>
    </w:p>
    <w:p w:rsidR="003A2D2E" w:rsidRPr="003A2D2E" w:rsidRDefault="003A2D2E" w:rsidP="003A2D2E">
      <w:pPr>
        <w:spacing w:after="0"/>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Чистые активы предприятия превышают величину уставного капитала, что свидетельствует об эффективной работе предприятия, нацеленной на приумножение собственного капитала.</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696"/>
      </w:tblGrid>
      <w:tr w:rsidR="003A2D2E" w:rsidRPr="003A2D2E" w:rsidTr="0023559A">
        <w:tc>
          <w:tcPr>
            <w:tcW w:w="2561"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keepNext/>
              <w:spacing w:after="0"/>
              <w:jc w:val="center"/>
              <w:outlineLvl w:val="0"/>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Показатели</w:t>
            </w:r>
          </w:p>
        </w:tc>
        <w:tc>
          <w:tcPr>
            <w:tcW w:w="2439"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 xml:space="preserve">                           2022 год, тыс. руб.</w:t>
            </w:r>
          </w:p>
        </w:tc>
      </w:tr>
      <w:tr w:rsidR="003A2D2E" w:rsidRPr="003A2D2E" w:rsidTr="0023559A">
        <w:tc>
          <w:tcPr>
            <w:tcW w:w="2561"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Сумма чистых активов</w:t>
            </w:r>
          </w:p>
        </w:tc>
        <w:tc>
          <w:tcPr>
            <w:tcW w:w="2439" w:type="pct"/>
            <w:tcBorders>
              <w:top w:val="single" w:sz="4" w:space="0" w:color="auto"/>
              <w:left w:val="single" w:sz="4" w:space="0" w:color="auto"/>
              <w:bottom w:val="single" w:sz="4" w:space="0" w:color="auto"/>
              <w:right w:val="single" w:sz="4" w:space="0" w:color="auto"/>
            </w:tcBorders>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87819</w:t>
            </w:r>
          </w:p>
        </w:tc>
      </w:tr>
      <w:tr w:rsidR="003A2D2E" w:rsidRPr="003A2D2E" w:rsidTr="0023559A">
        <w:tc>
          <w:tcPr>
            <w:tcW w:w="2561"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Уставный  капитал</w:t>
            </w:r>
          </w:p>
        </w:tc>
        <w:tc>
          <w:tcPr>
            <w:tcW w:w="2439"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1139</w:t>
            </w:r>
          </w:p>
        </w:tc>
      </w:tr>
      <w:tr w:rsidR="003A2D2E" w:rsidRPr="003A2D2E" w:rsidTr="0023559A">
        <w:tc>
          <w:tcPr>
            <w:tcW w:w="2561"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both"/>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Резервный фонд</w:t>
            </w:r>
          </w:p>
        </w:tc>
        <w:tc>
          <w:tcPr>
            <w:tcW w:w="2439" w:type="pct"/>
            <w:tcBorders>
              <w:top w:val="single" w:sz="4" w:space="0" w:color="auto"/>
              <w:left w:val="single" w:sz="4" w:space="0" w:color="auto"/>
              <w:bottom w:val="single" w:sz="4" w:space="0" w:color="auto"/>
              <w:right w:val="single" w:sz="4" w:space="0" w:color="auto"/>
            </w:tcBorders>
            <w:hideMark/>
          </w:tcPr>
          <w:p w:rsidR="003A2D2E" w:rsidRPr="003A2D2E" w:rsidRDefault="003A2D2E" w:rsidP="003A2D2E">
            <w:pPr>
              <w:spacing w:after="0"/>
              <w:jc w:val="center"/>
              <w:rPr>
                <w:rFonts w:ascii="Times New Roman" w:eastAsia="Times New Roman" w:hAnsi="Times New Roman" w:cs="Times New Roman"/>
                <w:sz w:val="24"/>
                <w:szCs w:val="24"/>
              </w:rPr>
            </w:pPr>
            <w:r w:rsidRPr="003A2D2E">
              <w:rPr>
                <w:rFonts w:ascii="Times New Roman" w:eastAsia="Times New Roman" w:hAnsi="Times New Roman" w:cs="Times New Roman"/>
                <w:sz w:val="24"/>
                <w:szCs w:val="24"/>
              </w:rPr>
              <w:t>711</w:t>
            </w:r>
          </w:p>
        </w:tc>
      </w:tr>
    </w:tbl>
    <w:p w:rsidR="003A2D2E" w:rsidRPr="003A2D2E" w:rsidRDefault="003A2D2E" w:rsidP="003A2D2E">
      <w:pPr>
        <w:spacing w:after="0"/>
        <w:jc w:val="both"/>
        <w:rPr>
          <w:rFonts w:ascii="Times New Roman" w:eastAsia="Times New Roman" w:hAnsi="Times New Roman" w:cs="Times New Roman"/>
          <w:sz w:val="24"/>
          <w:szCs w:val="24"/>
          <w:lang w:eastAsia="ru-RU"/>
        </w:rPr>
      </w:pPr>
    </w:p>
    <w:p w:rsidR="003A2D2E" w:rsidRPr="003A2D2E" w:rsidRDefault="003A2D2E" w:rsidP="003A2D2E">
      <w:pPr>
        <w:spacing w:after="0"/>
        <w:ind w:firstLine="709"/>
        <w:jc w:val="both"/>
        <w:rPr>
          <w:rFonts w:ascii="Times New Roman" w:eastAsia="Times New Roman" w:hAnsi="Times New Roman" w:cs="Times New Roman"/>
          <w:color w:val="000000"/>
          <w:sz w:val="24"/>
          <w:szCs w:val="24"/>
          <w:lang w:eastAsia="ru-RU"/>
        </w:rPr>
      </w:pPr>
      <w:r w:rsidRPr="003A2D2E">
        <w:rPr>
          <w:rFonts w:ascii="Times New Roman" w:eastAsia="Times New Roman" w:hAnsi="Times New Roman" w:cs="Times New Roman"/>
          <w:sz w:val="24"/>
          <w:szCs w:val="24"/>
          <w:lang w:eastAsia="ru-RU"/>
        </w:rPr>
        <w:t xml:space="preserve">Особое внимание уделяется </w:t>
      </w:r>
      <w:r w:rsidRPr="003A2D2E">
        <w:rPr>
          <w:rFonts w:ascii="Times New Roman" w:eastAsia="Times New Roman" w:hAnsi="Times New Roman" w:cs="Times New Roman"/>
          <w:color w:val="000000"/>
          <w:sz w:val="24"/>
          <w:szCs w:val="24"/>
          <w:lang w:eastAsia="ru-RU"/>
        </w:rPr>
        <w:t>кадровому составу. Деятельность руководителя предприятия нацелена не только на наём сотрудников, но и на их обучение, удержание путём мотивации, выплат вознаграждений и развитием.</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Проводит  целенаправленную социальную политику, поддерживая на высоком уровне занятость, оплату труда и своевременное перечисление взносов в социальные и страховые фонды.</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t>Таким образом, предприятие в целом поддерживает стабильность показателей по всем видам деятельности, строго контролируя  соблюдение финансовой дисциплины.</w:t>
      </w:r>
    </w:p>
    <w:p w:rsidR="003A2D2E" w:rsidRPr="003A2D2E" w:rsidRDefault="003A2D2E" w:rsidP="003A2D2E">
      <w:pPr>
        <w:spacing w:after="0"/>
        <w:ind w:firstLine="709"/>
        <w:jc w:val="both"/>
        <w:rPr>
          <w:rFonts w:ascii="Times New Roman" w:eastAsia="Times New Roman" w:hAnsi="Times New Roman" w:cs="Times New Roman"/>
          <w:sz w:val="24"/>
          <w:szCs w:val="24"/>
          <w:lang w:eastAsia="ru-RU"/>
        </w:rPr>
      </w:pPr>
      <w:r w:rsidRPr="003A2D2E">
        <w:rPr>
          <w:rFonts w:ascii="Times New Roman" w:eastAsia="Times New Roman" w:hAnsi="Times New Roman" w:cs="Times New Roman"/>
          <w:sz w:val="24"/>
          <w:szCs w:val="24"/>
          <w:lang w:eastAsia="ru-RU"/>
        </w:rPr>
        <w:lastRenderedPageBreak/>
        <w:t>На предприятии не только сохраняется неизменным величина уставного капитала, но и поддерживается необходимый уровень доходности и рентабельности.</w:t>
      </w:r>
    </w:p>
    <w:p w:rsidR="003A2D2E" w:rsidRPr="003A2D2E" w:rsidRDefault="003A2D2E" w:rsidP="003A2D2E">
      <w:pPr>
        <w:spacing w:after="0"/>
        <w:jc w:val="center"/>
        <w:rPr>
          <w:rFonts w:ascii="Times New Roman" w:eastAsia="Times New Roman" w:hAnsi="Times New Roman" w:cs="Times New Roman"/>
          <w:sz w:val="24"/>
          <w:szCs w:val="24"/>
          <w:lang w:eastAsia="ru-RU"/>
        </w:rPr>
      </w:pPr>
    </w:p>
    <w:sectPr w:rsidR="003A2D2E" w:rsidRPr="003A2D2E" w:rsidSect="002A14CD">
      <w:pgSz w:w="11906" w:h="16838"/>
      <w:pgMar w:top="1134" w:right="96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536"/>
    <w:rsid w:val="00022F1B"/>
    <w:rsid w:val="00082E38"/>
    <w:rsid w:val="00146FBC"/>
    <w:rsid w:val="0015489B"/>
    <w:rsid w:val="002071D1"/>
    <w:rsid w:val="00234067"/>
    <w:rsid w:val="00274C53"/>
    <w:rsid w:val="002A14CD"/>
    <w:rsid w:val="002C3996"/>
    <w:rsid w:val="002F1FF5"/>
    <w:rsid w:val="003934FB"/>
    <w:rsid w:val="00393536"/>
    <w:rsid w:val="003A2D2E"/>
    <w:rsid w:val="003F0B90"/>
    <w:rsid w:val="003F0BE2"/>
    <w:rsid w:val="003F6C3C"/>
    <w:rsid w:val="0040095D"/>
    <w:rsid w:val="00402226"/>
    <w:rsid w:val="004A6D3F"/>
    <w:rsid w:val="00575501"/>
    <w:rsid w:val="00633ED2"/>
    <w:rsid w:val="00673805"/>
    <w:rsid w:val="00681D3F"/>
    <w:rsid w:val="0075159B"/>
    <w:rsid w:val="00887B3D"/>
    <w:rsid w:val="00A13CB1"/>
    <w:rsid w:val="00B54B34"/>
    <w:rsid w:val="00B63AEB"/>
    <w:rsid w:val="00BB7DE1"/>
    <w:rsid w:val="00BD69DA"/>
    <w:rsid w:val="00C12984"/>
    <w:rsid w:val="00C51A29"/>
    <w:rsid w:val="00C825C6"/>
    <w:rsid w:val="00D850C1"/>
    <w:rsid w:val="00DA7F25"/>
    <w:rsid w:val="00E411DB"/>
    <w:rsid w:val="00EB4335"/>
    <w:rsid w:val="00EF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36"/>
  </w:style>
  <w:style w:type="paragraph" w:styleId="1">
    <w:name w:val="heading 1"/>
    <w:basedOn w:val="a"/>
    <w:next w:val="a"/>
    <w:link w:val="10"/>
    <w:qFormat/>
    <w:rsid w:val="00393536"/>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536"/>
    <w:rPr>
      <w:rFonts w:ascii="Times New Roman" w:eastAsia="Times New Roman" w:hAnsi="Times New Roman" w:cs="Times New Roman"/>
      <w:sz w:val="24"/>
      <w:szCs w:val="20"/>
      <w:lang w:eastAsia="ru-RU"/>
    </w:rPr>
  </w:style>
  <w:style w:type="paragraph" w:styleId="a3">
    <w:name w:val="Body Text"/>
    <w:basedOn w:val="a"/>
    <w:link w:val="a4"/>
    <w:semiHidden/>
    <w:unhideWhenUsed/>
    <w:rsid w:val="00393536"/>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39353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54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405990">
      <w:bodyDiv w:val="1"/>
      <w:marLeft w:val="0"/>
      <w:marRight w:val="0"/>
      <w:marTop w:val="0"/>
      <w:marBottom w:val="0"/>
      <w:divBdr>
        <w:top w:val="none" w:sz="0" w:space="0" w:color="auto"/>
        <w:left w:val="none" w:sz="0" w:space="0" w:color="auto"/>
        <w:bottom w:val="none" w:sz="0" w:space="0" w:color="auto"/>
        <w:right w:val="none" w:sz="0" w:space="0" w:color="auto"/>
      </w:divBdr>
    </w:div>
    <w:div w:id="877863645">
      <w:bodyDiv w:val="1"/>
      <w:marLeft w:val="0"/>
      <w:marRight w:val="0"/>
      <w:marTop w:val="0"/>
      <w:marBottom w:val="0"/>
      <w:divBdr>
        <w:top w:val="none" w:sz="0" w:space="0" w:color="auto"/>
        <w:left w:val="none" w:sz="0" w:space="0" w:color="auto"/>
        <w:bottom w:val="none" w:sz="0" w:space="0" w:color="auto"/>
        <w:right w:val="none" w:sz="0" w:space="0" w:color="auto"/>
      </w:divBdr>
    </w:div>
    <w:div w:id="13309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1111111111</cp:lastModifiedBy>
  <cp:revision>29</cp:revision>
  <cp:lastPrinted>2022-08-12T10:01:00Z</cp:lastPrinted>
  <dcterms:created xsi:type="dcterms:W3CDTF">2019-11-27T10:11:00Z</dcterms:created>
  <dcterms:modified xsi:type="dcterms:W3CDTF">2023-04-24T06:29:00Z</dcterms:modified>
</cp:coreProperties>
</file>