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15" w:rsidRPr="00F45291" w:rsidRDefault="007E6A15" w:rsidP="00D326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F45291" w:rsidRDefault="007E6A15" w:rsidP="00D32615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A5C88" w:rsidRPr="00F45291" w:rsidRDefault="009A2B70" w:rsidP="00D3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64.5pt;height:90.75pt;visibility:visible;mso-wrap-style:square">
            <v:imagedata r:id="rId6" o:title="герб"/>
          </v:shape>
        </w:pict>
      </w:r>
    </w:p>
    <w:p w:rsidR="00CA5C88" w:rsidRPr="00F45291" w:rsidRDefault="00CA5C88" w:rsidP="00D3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C88" w:rsidRPr="00F45291" w:rsidRDefault="00CA5C88" w:rsidP="00D3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CA5C88" w:rsidRPr="00F45291" w:rsidRDefault="00CA5C88" w:rsidP="00D3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C88" w:rsidRPr="00F45291" w:rsidRDefault="00CA5C88" w:rsidP="00D32615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CA5C88" w:rsidRPr="00F45291" w:rsidRDefault="00CA5C88" w:rsidP="00D3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88" w:rsidRPr="00F45291" w:rsidRDefault="00CA5C88" w:rsidP="00D3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A5C88" w:rsidRPr="00F45291" w:rsidRDefault="00CA5C88" w:rsidP="00D32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88" w:rsidRPr="00F45291" w:rsidRDefault="00CA5C88" w:rsidP="00D32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C88" w:rsidRPr="00F45291" w:rsidRDefault="00CA5C88" w:rsidP="00D32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CA5C88" w:rsidRPr="00F45291" w:rsidRDefault="00A73B80" w:rsidP="00D326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</w:t>
      </w:r>
      <w:r w:rsidR="00CA5C88"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468E2"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A5C88" w:rsidRPr="00F45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№ </w:t>
      </w:r>
    </w:p>
    <w:p w:rsidR="00CA5C88" w:rsidRPr="00F45291" w:rsidRDefault="00CA5C88" w:rsidP="00D32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E2" w:rsidRPr="00F45291" w:rsidRDefault="007E6A15" w:rsidP="00D32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91">
        <w:rPr>
          <w:rFonts w:ascii="Times New Roman" w:hAnsi="Times New Roman" w:cs="Times New Roman"/>
          <w:b/>
          <w:sz w:val="24"/>
          <w:szCs w:val="24"/>
        </w:rPr>
        <w:t xml:space="preserve">Отчет о работе АО «Михайловская ТЭЦ», </w:t>
      </w:r>
    </w:p>
    <w:p w:rsidR="007E6A15" w:rsidRPr="00F45291" w:rsidRDefault="007E6A15" w:rsidP="00D32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91">
        <w:rPr>
          <w:rFonts w:ascii="Times New Roman" w:hAnsi="Times New Roman" w:cs="Times New Roman"/>
          <w:b/>
          <w:sz w:val="24"/>
          <w:szCs w:val="24"/>
        </w:rPr>
        <w:t>ООО «Михайловское тепловое хозяйство» за 20</w:t>
      </w:r>
      <w:r w:rsidR="008E2F15" w:rsidRPr="00F45291">
        <w:rPr>
          <w:rFonts w:ascii="Times New Roman" w:hAnsi="Times New Roman" w:cs="Times New Roman"/>
          <w:b/>
          <w:sz w:val="24"/>
          <w:szCs w:val="24"/>
        </w:rPr>
        <w:t>2</w:t>
      </w:r>
      <w:r w:rsidR="000E2937" w:rsidRPr="00F45291">
        <w:rPr>
          <w:rFonts w:ascii="Times New Roman" w:hAnsi="Times New Roman" w:cs="Times New Roman"/>
          <w:b/>
          <w:sz w:val="24"/>
          <w:szCs w:val="24"/>
        </w:rPr>
        <w:t>2</w:t>
      </w:r>
      <w:r w:rsidRPr="00F452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6A15" w:rsidRPr="00F45291" w:rsidRDefault="007E6A15" w:rsidP="00D32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A15" w:rsidRPr="00F45291" w:rsidRDefault="007E6A15" w:rsidP="00D326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3B80" w:rsidRPr="00F45291"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Pr="00F45291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АО «Михайловская ТЭЦ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45291">
        <w:rPr>
          <w:rFonts w:ascii="Times New Roman" w:hAnsi="Times New Roman" w:cs="Times New Roman"/>
          <w:sz w:val="24"/>
          <w:szCs w:val="24"/>
        </w:rPr>
        <w:t xml:space="preserve">ООО «Михайловское тепловое хозяйство» 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8E2F15" w:rsidRPr="00F452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937" w:rsidRPr="00F452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1. Отчет </w:t>
      </w:r>
      <w:r w:rsidRPr="00F45291">
        <w:rPr>
          <w:rFonts w:ascii="Times New Roman" w:hAnsi="Times New Roman" w:cs="Times New Roman"/>
          <w:sz w:val="24"/>
          <w:szCs w:val="24"/>
        </w:rPr>
        <w:t>о</w:t>
      </w:r>
      <w:r w:rsidRPr="00F4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работе АО «Михайловская ТЭЦ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45291">
        <w:rPr>
          <w:rFonts w:ascii="Times New Roman" w:hAnsi="Times New Roman" w:cs="Times New Roman"/>
          <w:sz w:val="24"/>
          <w:szCs w:val="24"/>
        </w:rPr>
        <w:t>ООО «Михайловское тепловое хозяйство»</w:t>
      </w:r>
      <w:r w:rsidR="00FC64A2" w:rsidRPr="00F45291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8E2F15" w:rsidRPr="00F452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937" w:rsidRPr="00F452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5291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7E6A15" w:rsidRPr="00F45291" w:rsidRDefault="007E6A15" w:rsidP="00D32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3B80" w:rsidRPr="00F45291" w:rsidRDefault="00A73B80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3B80" w:rsidRPr="00F45291" w:rsidRDefault="00A73B80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68E2" w:rsidRPr="00F45291" w:rsidRDefault="00A73B80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7247BE"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ь </w:t>
      </w:r>
    </w:p>
    <w:p w:rsidR="007247BE" w:rsidRPr="00F45291" w:rsidRDefault="007247BE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7247BE" w:rsidRPr="00F45291" w:rsidRDefault="007247BE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A73B80"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</w:t>
      </w:r>
      <w:r w:rsidR="000E2937"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А.Круглов</w:t>
      </w:r>
    </w:p>
    <w:p w:rsidR="007247BE" w:rsidRPr="00F45291" w:rsidRDefault="007247BE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7BE" w:rsidRPr="00F45291" w:rsidRDefault="007247BE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7BE" w:rsidRPr="00F45291" w:rsidRDefault="000E2937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4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 2023</w:t>
      </w:r>
    </w:p>
    <w:p w:rsidR="007247BE" w:rsidRPr="00F45291" w:rsidRDefault="007247BE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7BE" w:rsidRPr="00F45291" w:rsidRDefault="007247BE" w:rsidP="00D326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Михайловской городской Думы </w:t>
      </w:r>
    </w:p>
    <w:p w:rsidR="007E6A15" w:rsidRPr="00F45291" w:rsidRDefault="007E6A15" w:rsidP="00D32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B730FB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0FB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 от</w:t>
      </w:r>
      <w:r w:rsidR="000E2937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C88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F15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0FB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937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730FB"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45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6A15" w:rsidRPr="00F45291" w:rsidRDefault="007E6A15" w:rsidP="00D32615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«Отчет о работе АО «Михайловская ТЭЦ», </w:t>
      </w:r>
    </w:p>
    <w:p w:rsidR="007E6A15" w:rsidRPr="00F45291" w:rsidRDefault="007E6A15" w:rsidP="00D326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ООО «Михайловское тепловое хозяйство» за 20</w:t>
      </w:r>
      <w:r w:rsidR="008E2F15" w:rsidRPr="00F45291">
        <w:rPr>
          <w:rFonts w:ascii="Times New Roman" w:hAnsi="Times New Roman" w:cs="Times New Roman"/>
          <w:sz w:val="24"/>
          <w:szCs w:val="24"/>
        </w:rPr>
        <w:t>2</w:t>
      </w:r>
      <w:r w:rsidR="000E2937" w:rsidRPr="00F45291">
        <w:rPr>
          <w:rFonts w:ascii="Times New Roman" w:hAnsi="Times New Roman" w:cs="Times New Roman"/>
          <w:sz w:val="24"/>
          <w:szCs w:val="24"/>
        </w:rPr>
        <w:t>2</w:t>
      </w:r>
      <w:r w:rsidRPr="00F4529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C64A2" w:rsidRPr="00F45291" w:rsidRDefault="00B730FB" w:rsidP="00D32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291" w:rsidRPr="00F45291" w:rsidRDefault="00F45291" w:rsidP="00D326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5291">
        <w:rPr>
          <w:rFonts w:ascii="Times New Roman" w:hAnsi="Times New Roman" w:cs="Times New Roman"/>
          <w:bCs/>
          <w:sz w:val="24"/>
          <w:szCs w:val="24"/>
        </w:rPr>
        <w:t>Отчет о работе АО «Михайловская ТЭЦ» за 2022 год.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Акционерное общество “Михайловская ТЭЦ” </w:t>
      </w:r>
      <w:r w:rsidRPr="00F45291">
        <w:rPr>
          <w:rFonts w:ascii="Times New Roman" w:hAnsi="Times New Roman" w:cs="Times New Roman"/>
          <w:sz w:val="24"/>
          <w:szCs w:val="24"/>
        </w:rPr>
        <w:t xml:space="preserve">создано администрацией городского округа город Михайловка и зарегистрировано в Межрайонной инспекции по налогам и сборам 01 декабря 2010  года. Уставный капитал Общества на текущую дату  составляет –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330,2 млн. 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Основным (преобладающим) видом деятельности  является производство пара и горячей воды (тепловой энергии) тепловыми электростанциями. 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АО «Михайловская ТЭЦ»  осуществляет регулируемый государством вид деятельности в части производства тепловой энергии и не регулируемый  в части производства электрической энергии. 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Доходы  в 2022  году составили 215,6 млн.руб. </w:t>
      </w:r>
      <w:r w:rsidRPr="00F45291">
        <w:rPr>
          <w:rFonts w:ascii="Times New Roman" w:hAnsi="Times New Roman" w:cs="Times New Roman"/>
          <w:sz w:val="24"/>
          <w:szCs w:val="24"/>
        </w:rPr>
        <w:t>(на 10,4 млн.руб. или  на 5 % выше по сравнению с прошлым годом)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: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 тепловая энергия  174 млн.рублей ,что составляет 80,7%,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 электроэнергия 38,5 млн.руб., что составляет 17,9% 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прочие виды деятельности составили  3,1 млн.руб, что составляет 1,4%.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Расходы предприятия за 2022 год составили 223,9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, что на 12,5 млн.руб.  или на 5,9 % выше по сравнению с прошлым годом. 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Финансовый результат по основному виду деятельности составил  (-8,3 млн.руб.).</w:t>
      </w:r>
      <w:r w:rsidRPr="00F45291">
        <w:rPr>
          <w:rFonts w:ascii="Times New Roman" w:hAnsi="Times New Roman" w:cs="Times New Roman"/>
          <w:sz w:val="24"/>
          <w:szCs w:val="24"/>
        </w:rPr>
        <w:t xml:space="preserve"> Чистый убыток за 2022 год ( -13,03 млн.руб.).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Составляющие  убытка в рассматриваемом периоде  по основному виду деятельности: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непредвиденные расходы на  электроэнергию  из-за раннего начала отопительного периода</w:t>
      </w:r>
      <w:r w:rsidRPr="00F45291">
        <w:rPr>
          <w:rFonts w:ascii="Times New Roman" w:hAnsi="Times New Roman" w:cs="Times New Roman"/>
          <w:sz w:val="24"/>
          <w:szCs w:val="24"/>
        </w:rPr>
        <w:t xml:space="preserve">, когда при достаточно высокой температуре наружного воздуха в производственной загрузке станции нельзя запускать турбину. Сумма вынужденного  приобретения электроэнергии для производства тепловой энергии  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составила 2,2 млн.руб</w:t>
      </w:r>
      <w:r w:rsidRPr="00F45291">
        <w:rPr>
          <w:rFonts w:ascii="Times New Roman" w:hAnsi="Times New Roman" w:cs="Times New Roman"/>
          <w:sz w:val="24"/>
          <w:szCs w:val="24"/>
        </w:rPr>
        <w:t>;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расходы на электроэнергию на хозяйственные нужды </w:t>
      </w:r>
      <w:r w:rsidRPr="00F45291">
        <w:rPr>
          <w:rFonts w:ascii="Times New Roman" w:hAnsi="Times New Roman" w:cs="Times New Roman"/>
          <w:sz w:val="24"/>
          <w:szCs w:val="24"/>
        </w:rPr>
        <w:t xml:space="preserve">(регулятор не предусмотрел данные расходы в тарифе).  Данные расходы 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составили 1,01 млн.руб.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затраты на ремонты собственными силами превысили заложенные в тарифе на тепло (в тарифе 2,3 млн. руб. по  факту 3,4 млн. руб. ), что увеличило расходы на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1,13 млн.руб</w:t>
      </w:r>
      <w:r w:rsidRPr="00F45291">
        <w:rPr>
          <w:rFonts w:ascii="Times New Roman" w:hAnsi="Times New Roman" w:cs="Times New Roman"/>
          <w:sz w:val="24"/>
          <w:szCs w:val="24"/>
        </w:rPr>
        <w:t>., из-за существенного износа оборудования ;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амортизационные отчисления в большем объеме</w:t>
      </w:r>
      <w:r w:rsidRPr="00F45291">
        <w:rPr>
          <w:rFonts w:ascii="Times New Roman" w:hAnsi="Times New Roman" w:cs="Times New Roman"/>
          <w:sz w:val="24"/>
          <w:szCs w:val="24"/>
        </w:rPr>
        <w:t xml:space="preserve">, чем предусмотрел регулятор  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(на 1,5 млн.руб.)</w:t>
      </w:r>
      <w:r w:rsidRPr="00F45291">
        <w:rPr>
          <w:rFonts w:ascii="Times New Roman" w:hAnsi="Times New Roman" w:cs="Times New Roman"/>
          <w:sz w:val="24"/>
          <w:szCs w:val="24"/>
        </w:rPr>
        <w:t>,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не смогло покрыть расходы в тепловой  энергии в размере 2,5 млн.руб. по причине более теплой зимы </w:t>
      </w:r>
      <w:r w:rsidRPr="00F45291">
        <w:rPr>
          <w:rFonts w:ascii="Times New Roman" w:hAnsi="Times New Roman" w:cs="Times New Roman"/>
          <w:sz w:val="24"/>
          <w:szCs w:val="24"/>
        </w:rPr>
        <w:t>(снижение отпуска продукции по сравнению с утвержденными в тарифе: более теплые отопительные месяцы и продолжительность отопления меньше на 5 суток).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дебиторской задолженности</w:t>
      </w:r>
      <w:r w:rsidRPr="00F45291">
        <w:rPr>
          <w:rFonts w:ascii="Times New Roman" w:hAnsi="Times New Roman" w:cs="Times New Roman"/>
          <w:sz w:val="24"/>
          <w:szCs w:val="24"/>
        </w:rPr>
        <w:t xml:space="preserve">  предприятия по состоянию на 31.12.2022 года составила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197,4 млн.руб.</w:t>
      </w:r>
      <w:r w:rsidRPr="00F45291">
        <w:rPr>
          <w:rFonts w:ascii="Times New Roman" w:hAnsi="Times New Roman" w:cs="Times New Roman"/>
          <w:sz w:val="24"/>
          <w:szCs w:val="24"/>
        </w:rPr>
        <w:t>, в т.ч.  : ООО «МТХ» 144,4 млн.руб.; МУП «МВКХ» 3,9 млн.руб.; ООО «НВЭСК»  3,8 млн.руб.; АО «Инвест Энерго»  45 млн.руб.; прочие 0,3 млн.руб.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кредиторской задолженности</w:t>
      </w:r>
      <w:r w:rsidRPr="00F45291">
        <w:rPr>
          <w:rFonts w:ascii="Times New Roman" w:hAnsi="Times New Roman" w:cs="Times New Roman"/>
          <w:sz w:val="24"/>
          <w:szCs w:val="24"/>
        </w:rPr>
        <w:t xml:space="preserve"> предприятия по состоянию на 31.12.2022 года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составила 92,01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, в т.ч. : МУП «Михайловкажилпромгаз» 12,4 млн.руб.;  </w:t>
      </w:r>
      <w:r w:rsidRPr="00F45291">
        <w:rPr>
          <w:rFonts w:ascii="Times New Roman" w:hAnsi="Times New Roman" w:cs="Times New Roman"/>
          <w:sz w:val="24"/>
          <w:szCs w:val="24"/>
        </w:rPr>
        <w:lastRenderedPageBreak/>
        <w:t>ООО «Газпром межрегионгаз Волгоград»  68,8 млн.руб.; АО «Инвест Энерго» 10,6  млн.руб.;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Прочие 0,4  млн.руб.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По состоянию на 31.12.2022 года среднесписочная численность работников  предприятия составила 112 чел.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В 2022 году: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выполнены работы по капитальному ремонту оборудования ТЭЦ на общую сумму 11,2 млн. руб., </w:t>
      </w:r>
      <w:r w:rsidRPr="00F45291">
        <w:rPr>
          <w:rFonts w:ascii="Times New Roman" w:hAnsi="Times New Roman" w:cs="Times New Roman"/>
          <w:sz w:val="24"/>
          <w:szCs w:val="24"/>
        </w:rPr>
        <w:t>в том числе: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капитальный ремонт натрий-катионитового фильтра </w:t>
      </w:r>
      <w:r w:rsidRPr="00F4529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5291">
        <w:rPr>
          <w:rFonts w:ascii="Times New Roman" w:hAnsi="Times New Roman" w:cs="Times New Roman"/>
          <w:sz w:val="24"/>
          <w:szCs w:val="24"/>
        </w:rPr>
        <w:t>-2 (замена УНСР и 100% катионита);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 ремонт турбогенератора ;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 капитальный ремонт парового котла  ст.№4 ;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ремонт паровых котлов ст. №1 и ст. №2, а так же  питательного трубопровода  Михайловской ТЭЦ. 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выполнены работы по реконструкции (модернизации) оборудования ТЭЦ на общую сумму 2,9 млн.руб., </w:t>
      </w:r>
      <w:r w:rsidRPr="00F45291">
        <w:rPr>
          <w:rFonts w:ascii="Times New Roman" w:hAnsi="Times New Roman" w:cs="Times New Roman"/>
          <w:sz w:val="24"/>
          <w:szCs w:val="24"/>
        </w:rPr>
        <w:t>в том числе: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реконструкция оборудования химводоочистки в комплекте, путем замены стальных трубопроводов линии химочищенной воды на полиэтиленовые трубопроводы; 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модернизация пароводяного подогревателя с трубной системой,  выполненной из нержавеющей стали, путем его замены на пароводяной подогреватель с трубной системой, выполненной из латунной трубы;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модернизация оборудования химводоочистки в комплекте, путем замены стальных трубопроводов обвязки фильтров на полиэтиленовые трубопроводы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 xml:space="preserve">;        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разработана проектная документация на  модернизацию системы отопления административного корпуса здания ТЭЦ;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разработана рабочая документация: «Техническое перевооружение опасного производственного объекта «Площадка главного корпуса ТЭЦ»,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связанное с установкой двух вентиляторных градирен».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291" w:rsidRPr="00F45291" w:rsidRDefault="00F45291" w:rsidP="00D32615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Первоочередными техническими задачами текущего периода являются: </w:t>
      </w:r>
    </w:p>
    <w:p w:rsidR="00F45291" w:rsidRPr="00F45291" w:rsidRDefault="00F45291" w:rsidP="00D3261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дальнейший капитальный ремонт парового котла ст.№4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ориентировочно на сумму 13,02 млн.руб.  (без НДС),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срок окончания работ - декабрь 2022 года.</w:t>
      </w:r>
    </w:p>
    <w:p w:rsidR="00F45291" w:rsidRPr="00F45291" w:rsidRDefault="00F45291" w:rsidP="00D3261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капитальный ремонт подогревателя сетевой воды (БП-200)  с заменой 100% трубок,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45291">
        <w:rPr>
          <w:rFonts w:ascii="Times New Roman" w:hAnsi="Times New Roman" w:cs="Times New Roman"/>
          <w:sz w:val="24"/>
          <w:szCs w:val="24"/>
        </w:rPr>
        <w:t>ориентировочно на сумму 3 млн.руб. (без НДС),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срок окончания работ - декабрь 2022 года.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Первостепенной  задачей краткосрочной перспективы</w:t>
      </w:r>
      <w:r w:rsidRPr="00F45291">
        <w:rPr>
          <w:rFonts w:ascii="Times New Roman" w:hAnsi="Times New Roman" w:cs="Times New Roman"/>
          <w:sz w:val="24"/>
          <w:szCs w:val="24"/>
        </w:rPr>
        <w:t xml:space="preserve"> является поиск возможности для производства капитального ремонта действующей турбины</w:t>
      </w:r>
      <w:r w:rsidRPr="00F45291">
        <w:rPr>
          <w:rFonts w:ascii="Times New Roman" w:hAnsi="Times New Roman" w:cs="Times New Roman"/>
          <w:color w:val="000000"/>
          <w:sz w:val="24"/>
          <w:szCs w:val="24"/>
        </w:rPr>
        <w:t xml:space="preserve"> (выпуск 1996 г.). По заключению специалистов АО «Калужский завод энергетического машиностроения» в ближайший (2023-2024 г.г.) капитальный ремонт </w:t>
      </w:r>
      <w:r w:rsidRPr="00F45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color w:val="000000"/>
          <w:sz w:val="24"/>
          <w:szCs w:val="24"/>
        </w:rPr>
        <w:t>необходимо выполнить следующие мероприятия: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hAnsi="Times New Roman" w:cs="Times New Roman"/>
          <w:color w:val="000000"/>
          <w:sz w:val="24"/>
          <w:szCs w:val="24"/>
        </w:rPr>
        <w:t>-  произвести перелопачивание ступени ротора находящейся за поворотной</w:t>
      </w:r>
      <w:r w:rsidRPr="00F45291">
        <w:rPr>
          <w:rFonts w:ascii="Times New Roman" w:hAnsi="Times New Roman" w:cs="Times New Roman"/>
          <w:color w:val="000000"/>
          <w:sz w:val="24"/>
          <w:szCs w:val="24"/>
        </w:rPr>
        <w:br/>
        <w:t>диафрагмой (7-я ступень);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hAnsi="Times New Roman" w:cs="Times New Roman"/>
          <w:color w:val="000000"/>
          <w:sz w:val="24"/>
          <w:szCs w:val="24"/>
        </w:rPr>
        <w:t>-    заменить поворотную диафрагму в сборе;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hAnsi="Times New Roman" w:cs="Times New Roman"/>
          <w:color w:val="000000"/>
          <w:sz w:val="24"/>
          <w:szCs w:val="24"/>
        </w:rPr>
        <w:t>- установить систему АСУ ТП с возможностью записи параметров</w:t>
      </w:r>
      <w:r w:rsidRPr="00F45291">
        <w:rPr>
          <w:rFonts w:ascii="Times New Roman" w:hAnsi="Times New Roman" w:cs="Times New Roman"/>
          <w:color w:val="000000"/>
          <w:sz w:val="24"/>
          <w:szCs w:val="24"/>
        </w:rPr>
        <w:br/>
        <w:t>турбоагрегата.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291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работ и запасных частей в ценах 2023 года составит приблизительно: </w:t>
      </w:r>
      <w:r w:rsidRPr="00F45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15,4 млн.руб.</w:t>
      </w:r>
    </w:p>
    <w:p w:rsidR="00F45291" w:rsidRPr="00F45291" w:rsidRDefault="00F45291" w:rsidP="00D326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91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первостепенности данной задачи является то, что не выполнение перечисленных ремонтных работ влечет за собой как снижение надежности турбоагрегата в целом (увеличение аварийности, не запланированные простои, </w:t>
      </w:r>
      <w:r w:rsidRPr="00F45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увеличение объемов ремонтных работ и учащение их периодичности), так и снижение выработки электроэнергии при тех же расходах пара. </w:t>
      </w:r>
    </w:p>
    <w:p w:rsidR="00F45291" w:rsidRPr="00F45291" w:rsidRDefault="00F45291" w:rsidP="00D32615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Отчет о работе ООО «Михайловское тепловое хозяйство » за 2022 год.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ООО «Михайловское тепловое хозяйство» осуществляет регулируемые государством виды деятельности в части производства, передачи тепловой энергии и горячего водоснабжения.  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По состоянию на 31.12.2022 года среднесписочная численность работников предприятия составила 111 чел.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ООО «Михайловское тепловое хозяйство» - относится к предприятиям жизнеобеспечения и  имеет высокую социальную значимость.</w:t>
      </w:r>
      <w:r w:rsidRPr="00F45291">
        <w:rPr>
          <w:rFonts w:ascii="Times New Roman" w:hAnsi="Times New Roman" w:cs="Times New Roman"/>
          <w:sz w:val="24"/>
          <w:szCs w:val="24"/>
        </w:rPr>
        <w:t xml:space="preserve"> Реализация тепловой энергии и ГВ в 2022 году осуществлена нижеследующим группам потребителей: население  71,4%, бюджетные потребители 20,9%, прочие 7,7%.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Доходы предприятия за 2022 год</w:t>
      </w:r>
      <w:r w:rsidRPr="00F45291">
        <w:rPr>
          <w:rFonts w:ascii="Times New Roman" w:hAnsi="Times New Roman" w:cs="Times New Roman"/>
          <w:sz w:val="24"/>
          <w:szCs w:val="24"/>
        </w:rPr>
        <w:t xml:space="preserve"> составили 250,2 млн.руб. (без НДС), что на 5,5 млн. руб., или на 2,2% выше по сравнению с прошлым годом, в т.ч.:</w:t>
      </w:r>
    </w:p>
    <w:p w:rsidR="00F45291" w:rsidRPr="00F45291" w:rsidRDefault="00F45291" w:rsidP="00D32615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теплоснабжение и передача тепла  от котельных (собственная выработка и передача):  49,2 млн. руб. (-2,8 % к 2021 году), </w:t>
      </w:r>
    </w:p>
    <w:p w:rsidR="00F45291" w:rsidRPr="00F45291" w:rsidRDefault="00F45291" w:rsidP="00D32615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теплоснабжение и передача тепла  от МТЭЦ ( покупка и передача) : 194 млн.руб. (+4% к 2021 году)</w:t>
      </w:r>
    </w:p>
    <w:p w:rsidR="00F45291" w:rsidRPr="00F45291" w:rsidRDefault="00F45291" w:rsidP="00D32615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 горячее водоснабжение: 4,6 млн. руб.( -2,3 % к 2021 году)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прочие виды деятельности (промывка внутренних систем теплоснабжения, аренда транспорта, аренда помещений и т.п.) составили 2,4 млн.руб.(-18,2% к 2021 году).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Расходы предприятия увеличились по сравнению</w:t>
      </w:r>
      <w:r w:rsidRPr="00F45291">
        <w:rPr>
          <w:rFonts w:ascii="Times New Roman" w:hAnsi="Times New Roman" w:cs="Times New Roman"/>
          <w:sz w:val="24"/>
          <w:szCs w:val="24"/>
        </w:rPr>
        <w:t xml:space="preserve"> с 2021 годом на 4,6 млн.рублей: в  2022 году составили 273,8 млн.рублей, 2021 году  составляли 269,2 млн.рублей (+1,7%).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Чистый убыток  по предприятию</w:t>
      </w:r>
      <w:r w:rsidRPr="00F45291">
        <w:rPr>
          <w:rFonts w:ascii="Times New Roman" w:hAnsi="Times New Roman" w:cs="Times New Roman"/>
          <w:sz w:val="24"/>
          <w:szCs w:val="24"/>
        </w:rPr>
        <w:t xml:space="preserve"> за рассматриваемый год снизился на 1,3 млн.руб. (-7,5% к 2021 году) и  составил  16,1 млн.руб. ( 2021 год:  17,4 млн. руб.)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Основные причины увеличения расходов и (или) убыточности : 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ремонтных работ подрядным способом, </w:t>
      </w:r>
      <w:r w:rsidRPr="00F45291">
        <w:rPr>
          <w:rFonts w:ascii="Times New Roman" w:hAnsi="Times New Roman" w:cs="Times New Roman"/>
          <w:sz w:val="24"/>
          <w:szCs w:val="24"/>
        </w:rPr>
        <w:t xml:space="preserve">не предусмотренных в тарифах (ремонт кровли на котельных Роддома и ж.д по ул.Пархоменко 2/1) на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сумму 0,9 млн.руб.</w:t>
      </w:r>
      <w:r w:rsidRPr="00F45291">
        <w:rPr>
          <w:rFonts w:ascii="Times New Roman" w:hAnsi="Times New Roman" w:cs="Times New Roman"/>
          <w:sz w:val="24"/>
          <w:szCs w:val="24"/>
        </w:rPr>
        <w:t>;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   -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амортизационные отчисления</w:t>
      </w:r>
      <w:r w:rsidRPr="00F45291">
        <w:rPr>
          <w:rFonts w:ascii="Times New Roman" w:hAnsi="Times New Roman" w:cs="Times New Roman"/>
          <w:sz w:val="24"/>
          <w:szCs w:val="24"/>
        </w:rPr>
        <w:t xml:space="preserve"> (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разница 5,6 млн.руб.:</w:t>
      </w:r>
      <w:r w:rsidRPr="00F45291">
        <w:rPr>
          <w:rFonts w:ascii="Times New Roman" w:hAnsi="Times New Roman" w:cs="Times New Roman"/>
          <w:sz w:val="24"/>
          <w:szCs w:val="24"/>
        </w:rPr>
        <w:t xml:space="preserve"> регулятор не предусматривает в тарифах удорожание основных средств по результатам произведенных реконструкций, модернизации и технического перевооружения  с 2013 года)</w:t>
      </w:r>
    </w:p>
    <w:p w:rsidR="00F45291" w:rsidRPr="00F45291" w:rsidRDefault="00F45291" w:rsidP="00D32615">
      <w:pPr>
        <w:spacing w:after="0" w:line="240" w:lineRule="auto"/>
        <w:ind w:left="-540" w:right="-8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расходы на оплату иных работ и услуг, материалов не учтенные тарификатором, либо предусмотренные не в полной мере </w:t>
      </w:r>
      <w:r w:rsidRPr="00F45291">
        <w:rPr>
          <w:rFonts w:ascii="Times New Roman" w:hAnsi="Times New Roman" w:cs="Times New Roman"/>
          <w:sz w:val="24"/>
          <w:szCs w:val="24"/>
        </w:rPr>
        <w:t>(коммунальные услуги, охрана объектов, автоуслуги, печать квитанций, ремонт автотранспорта, вывоз мусора, спецодежда, валка деревьев и т.п.), что в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 xml:space="preserve"> 2022 году привело к увеличению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затрат на 5,7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5291" w:rsidRPr="00F45291" w:rsidRDefault="00F45291" w:rsidP="00D32615">
      <w:pPr>
        <w:spacing w:after="0" w:line="240" w:lineRule="auto"/>
        <w:ind w:left="-540" w:right="-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-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наличие нескольких потребителей, система теплоснабжения которых</w:t>
      </w:r>
      <w:r w:rsidRPr="00F45291">
        <w:rPr>
          <w:rFonts w:ascii="Times New Roman" w:hAnsi="Times New Roman" w:cs="Times New Roman"/>
          <w:sz w:val="24"/>
          <w:szCs w:val="24"/>
        </w:rPr>
        <w:t xml:space="preserve"> не готова к  приему теплоносителя, котельные (обеспечивающие данных потребителей теплом)  работают в форсированном режиме с превышением нормативных значений отпуска сетевой воды для обеспечения необходимой температуры воздуха в помещениях, что напрямую влияет на образование убытков, которые в 2022 году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составили 2,9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(Краеведческий музей;  д.с." Родничок"; д.с."Октябренок"; д.с."Теремок"; Д/к Себрово; д.с."Колосок"; д.с. "Улыбка").</w:t>
      </w:r>
    </w:p>
    <w:p w:rsidR="00F45291" w:rsidRPr="00F45291" w:rsidRDefault="00F45291" w:rsidP="00D32615">
      <w:pPr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платежи по налогу на имущество</w:t>
      </w:r>
      <w:r w:rsidRPr="00F45291">
        <w:rPr>
          <w:rFonts w:ascii="Times New Roman" w:hAnsi="Times New Roman" w:cs="Times New Roman"/>
          <w:sz w:val="24"/>
          <w:szCs w:val="24"/>
        </w:rPr>
        <w:t xml:space="preserve"> в большем объеме, чем предусматривает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регулятор 0,9 млн.руб. и </w:t>
      </w:r>
      <w:r w:rsidRPr="00F45291">
        <w:rPr>
          <w:rFonts w:ascii="Times New Roman" w:hAnsi="Times New Roman" w:cs="Times New Roman"/>
          <w:sz w:val="24"/>
          <w:szCs w:val="24"/>
        </w:rPr>
        <w:t>т.п.</w:t>
      </w:r>
    </w:p>
    <w:p w:rsidR="00F45291" w:rsidRPr="00F45291" w:rsidRDefault="00F45291" w:rsidP="00D32615">
      <w:pPr>
        <w:spacing w:after="0" w:line="240" w:lineRule="auto"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Кредиторская  задолженность</w:t>
      </w:r>
      <w:r w:rsidRPr="00F45291">
        <w:rPr>
          <w:rFonts w:ascii="Times New Roman" w:hAnsi="Times New Roman" w:cs="Times New Roman"/>
          <w:sz w:val="24"/>
          <w:szCs w:val="24"/>
        </w:rPr>
        <w:t xml:space="preserve">  ООО «Михайловское тепловое хозяйство» по состоянию  на 31.12.2022г. </w:t>
      </w:r>
      <w:r w:rsidRPr="00F45291">
        <w:rPr>
          <w:rFonts w:ascii="Times New Roman" w:hAnsi="Times New Roman" w:cs="Times New Roman"/>
          <w:sz w:val="24"/>
          <w:szCs w:val="24"/>
          <w:u w:val="single"/>
        </w:rPr>
        <w:t>составила 150 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 (+9 % к 2021 году) , в т.ч.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АО «Михайловская ТЭЦ» 144,4 млн.руб.</w:t>
      </w:r>
      <w:r w:rsidRPr="00F4529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ООО "Газпром межрегионгаз Волгоград"4,6 млн.руб.</w:t>
      </w:r>
      <w:r w:rsidRPr="00F45291">
        <w:rPr>
          <w:rFonts w:ascii="Times New Roman" w:hAnsi="Times New Roman" w:cs="Times New Roman"/>
          <w:sz w:val="24"/>
          <w:szCs w:val="24"/>
        </w:rPr>
        <w:tab/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 Прочие  1 млн.руб.           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Дебиторская задолженность</w:t>
      </w:r>
      <w:r w:rsidRPr="00F45291">
        <w:rPr>
          <w:rFonts w:ascii="Times New Roman" w:hAnsi="Times New Roman" w:cs="Times New Roman"/>
          <w:sz w:val="24"/>
          <w:szCs w:val="24"/>
        </w:rPr>
        <w:t xml:space="preserve">  ООО «Михайловское тепловое хозяйство» по состоянию  на 31.12.2022г. </w:t>
      </w:r>
      <w:r w:rsidRPr="00F45291">
        <w:rPr>
          <w:rFonts w:ascii="Times New Roman" w:hAnsi="Times New Roman" w:cs="Times New Roman"/>
          <w:sz w:val="24"/>
          <w:szCs w:val="24"/>
          <w:u w:val="single"/>
        </w:rPr>
        <w:t>составила  44,9 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( +18,5 % к 2021 году), в т.ч.: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Население   32,7  млн.руб.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Бюджетные организации  9,4  млн.руб.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в т.ч.   местный</w:t>
      </w:r>
      <w:r w:rsidRPr="00F45291">
        <w:rPr>
          <w:rFonts w:ascii="Times New Roman" w:hAnsi="Times New Roman" w:cs="Times New Roman"/>
          <w:sz w:val="24"/>
          <w:szCs w:val="24"/>
        </w:rPr>
        <w:tab/>
        <w:t xml:space="preserve">  7,4  млн.руб.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областной бюджет 0,9  млн.руб.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федеральный бюджет 1,1  млн.руб.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Прочие  2,8 млн.руб.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Отсутствие источника погашения  кредиторской задолженности сложилось в основном по причине многолетней убыточности  предприятия: </w:t>
      </w:r>
    </w:p>
    <w:p w:rsidR="00F45291" w:rsidRPr="00F45291" w:rsidRDefault="00F45291" w:rsidP="00D32615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45291" w:rsidRPr="00F45291" w:rsidTr="00650F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статьи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31.12.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5291" w:rsidRPr="00F45291" w:rsidTr="00650F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Нераспределенная прибыль</w:t>
            </w:r>
          </w:p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(убыток)тыс.руб.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-7381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-9869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-31708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-50762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-67656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-81479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-93334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-105233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-122656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-136814</w:t>
            </w:r>
          </w:p>
        </w:tc>
      </w:tr>
      <w:tr w:rsidR="00F45291" w:rsidRPr="00F45291" w:rsidTr="00650F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Убыток текущего года, 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-7381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-2488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-21838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-19054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-16894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-13823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-11855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-11899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-17423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1" w:rsidRPr="00F45291" w:rsidRDefault="00F45291" w:rsidP="00D326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-16058</w:t>
            </w:r>
          </w:p>
        </w:tc>
      </w:tr>
    </w:tbl>
    <w:p w:rsidR="00F45291" w:rsidRPr="00F45291" w:rsidRDefault="00F45291" w:rsidP="00D3261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Среднегодовая собираемость</w:t>
      </w:r>
      <w:r w:rsidRPr="00F45291">
        <w:rPr>
          <w:rFonts w:ascii="Times New Roman" w:hAnsi="Times New Roman" w:cs="Times New Roman"/>
          <w:sz w:val="24"/>
          <w:szCs w:val="24"/>
        </w:rPr>
        <w:t xml:space="preserve"> денежных средств населения в 2022 году за отпущенную тепловую энергию и ГВ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98,9 % </w:t>
      </w:r>
      <w:r w:rsidRPr="00F45291">
        <w:rPr>
          <w:rFonts w:ascii="Times New Roman" w:hAnsi="Times New Roman" w:cs="Times New Roman"/>
          <w:sz w:val="24"/>
          <w:szCs w:val="24"/>
        </w:rPr>
        <w:t>от начисленного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 xml:space="preserve">(187,154 млн.руб.;  +2,2 % к 2021 году – 183 млн.руб. : 99% от начисленного). </w:t>
      </w:r>
    </w:p>
    <w:p w:rsidR="00F45291" w:rsidRPr="00F45291" w:rsidRDefault="00F45291" w:rsidP="00D3261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291">
        <w:rPr>
          <w:rFonts w:ascii="Times New Roman" w:hAnsi="Times New Roman" w:cs="Times New Roman"/>
          <w:sz w:val="24"/>
          <w:szCs w:val="24"/>
          <w:u w:val="single"/>
        </w:rPr>
        <w:t>Наиболее крупные, выполненные в 2022 году, работы: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Техническое перевооружение  всего   на сумму 4,6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в т.ч. :</w:t>
      </w:r>
      <w:r w:rsidRPr="00F452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наружные тепловые сети от ТЭЦ – на сумму 2,1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(изоляционные работы на участке  тепловой сети  от ТЭЦ  до ТК-3, протяженностью 137 п.м.  и тепловой сети 3-го микрорайона по ул. 2-Краснознаменская от ТК-321  в сторону ТК-9 (район Дома пионеров) в подземном исполнении с увеличением диаметра трубопровода, протяженностью 117 п.м.)  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 xml:space="preserve">- 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котельные - на сумму 2,5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 (с заменой котлов №3 и №4 –КСВа-1,0 МВт</w:t>
      </w:r>
      <w:r w:rsidRPr="00F45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в котельной ул.Гоголя, 29/1).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Капитальный ремонт  на сумму 11,5 млн.руб.</w:t>
      </w:r>
      <w:r w:rsidRPr="00F45291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F45291" w:rsidRPr="00F45291" w:rsidRDefault="00F45291" w:rsidP="00D32615">
      <w:pPr>
        <w:spacing w:after="0" w:line="240" w:lineRule="auto"/>
        <w:ind w:left="-539" w:firstLine="540"/>
        <w:rPr>
          <w:rFonts w:ascii="Times New Roman" w:hAnsi="Times New Roman" w:cs="Times New Roman"/>
          <w:sz w:val="24"/>
          <w:szCs w:val="24"/>
        </w:rPr>
      </w:pPr>
      <w:r w:rsidRPr="00F45291">
        <w:rPr>
          <w:rFonts w:ascii="Times New Roman" w:hAnsi="Times New Roman" w:cs="Times New Roman"/>
          <w:sz w:val="24"/>
          <w:szCs w:val="24"/>
        </w:rPr>
        <w:t>в т.ч.:</w:t>
      </w:r>
    </w:p>
    <w:p w:rsidR="00F45291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- наружные тепловые сети от ТЭЦ -на сумму 7,9 млн.руб. общей  протяженностью  901 п.м.  </w:t>
      </w:r>
      <w:r w:rsidRPr="00F45291">
        <w:rPr>
          <w:rFonts w:ascii="Times New Roman" w:hAnsi="Times New Roman" w:cs="Times New Roman"/>
          <w:sz w:val="24"/>
          <w:szCs w:val="24"/>
        </w:rPr>
        <w:t xml:space="preserve">(участок  тепловой сети от ТК-3 до ТК-9 (район пруда); </w:t>
      </w:r>
      <w:r w:rsidRPr="00F45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 xml:space="preserve">у ж/дома ул.Обороны,53;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 xml:space="preserve">у ж/дома ул.2-Краснознаменская,16;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91">
        <w:rPr>
          <w:rFonts w:ascii="Times New Roman" w:hAnsi="Times New Roman" w:cs="Times New Roman"/>
          <w:sz w:val="24"/>
          <w:szCs w:val="24"/>
        </w:rPr>
        <w:t>у ж/дома ул.2-Краснознаменская,18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 ;  </w:t>
      </w:r>
      <w:r w:rsidRPr="00F45291">
        <w:rPr>
          <w:rFonts w:ascii="Times New Roman" w:hAnsi="Times New Roman" w:cs="Times New Roman"/>
          <w:sz w:val="24"/>
          <w:szCs w:val="24"/>
        </w:rPr>
        <w:t>у ж/дома ул.Некрасова,12-13; ввод тепловой сети к школе №4 по ул.Мичурина, изоляционные работы на трубопроводах различных диаметров , протяженностью 710 п.м. )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24978" w:rsidRPr="00F45291" w:rsidRDefault="00F45291" w:rsidP="00D32615">
      <w:pPr>
        <w:spacing w:after="0" w:line="240" w:lineRule="auto"/>
        <w:ind w:left="-53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2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52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45291">
        <w:rPr>
          <w:rFonts w:ascii="Times New Roman" w:hAnsi="Times New Roman" w:cs="Times New Roman"/>
          <w:b/>
          <w:bCs/>
          <w:sz w:val="24"/>
          <w:szCs w:val="24"/>
        </w:rPr>
        <w:t xml:space="preserve">котельные - на сумму 3,6 млн.руб. </w:t>
      </w:r>
      <w:r w:rsidRPr="00F45291">
        <w:rPr>
          <w:rFonts w:ascii="Times New Roman" w:hAnsi="Times New Roman" w:cs="Times New Roman"/>
          <w:sz w:val="24"/>
          <w:szCs w:val="24"/>
        </w:rPr>
        <w:t>(тепловых сетей от котельной ул.Волжская,4; котлов с заменой теплообменников котлов в котельных ул.Ленина, 177б, ул.Пархоменко, 2/1; тепломеханического оборудования с установкой 4 мембранных баков – в котельной ул.Рубежная,7;  котлов в котельных ул.Гоголя,29/1, ул.Вокзальная,7; автоматизации газогорелочного оборудования в котельных ул.Байкальская, 31/1, ул.Стройная, 42/1; восстановление изоляции  протяженностью  605 п.м.).</w:t>
      </w:r>
    </w:p>
    <w:sectPr w:rsidR="00524978" w:rsidRPr="00F45291" w:rsidSect="00D32615">
      <w:footerReference w:type="default" r:id="rId7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4F" w:rsidRDefault="00CB5B4F" w:rsidP="00F468E2">
      <w:pPr>
        <w:spacing w:after="0" w:line="240" w:lineRule="auto"/>
      </w:pPr>
      <w:r>
        <w:separator/>
      </w:r>
    </w:p>
  </w:endnote>
  <w:endnote w:type="continuationSeparator" w:id="1">
    <w:p w:rsidR="00CB5B4F" w:rsidRDefault="00CB5B4F" w:rsidP="00F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E2" w:rsidRPr="00F468E2" w:rsidRDefault="009A2B70">
    <w:pPr>
      <w:pStyle w:val="ab"/>
      <w:jc w:val="center"/>
      <w:rPr>
        <w:rFonts w:ascii="Times New Roman" w:hAnsi="Times New Roman" w:cs="Times New Roman"/>
      </w:rPr>
    </w:pPr>
    <w:r w:rsidRPr="00F468E2">
      <w:rPr>
        <w:rFonts w:ascii="Times New Roman" w:hAnsi="Times New Roman" w:cs="Times New Roman"/>
      </w:rPr>
      <w:fldChar w:fldCharType="begin"/>
    </w:r>
    <w:r w:rsidR="00F468E2" w:rsidRPr="00F468E2">
      <w:rPr>
        <w:rFonts w:ascii="Times New Roman" w:hAnsi="Times New Roman" w:cs="Times New Roman"/>
      </w:rPr>
      <w:instrText xml:space="preserve"> PAGE   \* MERGEFORMAT </w:instrText>
    </w:r>
    <w:r w:rsidRPr="00F468E2">
      <w:rPr>
        <w:rFonts w:ascii="Times New Roman" w:hAnsi="Times New Roman" w:cs="Times New Roman"/>
      </w:rPr>
      <w:fldChar w:fldCharType="separate"/>
    </w:r>
    <w:r w:rsidR="00D32615">
      <w:rPr>
        <w:rFonts w:ascii="Times New Roman" w:hAnsi="Times New Roman" w:cs="Times New Roman"/>
        <w:noProof/>
      </w:rPr>
      <w:t>2</w:t>
    </w:r>
    <w:r w:rsidRPr="00F468E2">
      <w:rPr>
        <w:rFonts w:ascii="Times New Roman" w:hAnsi="Times New Roman" w:cs="Times New Roman"/>
      </w:rPr>
      <w:fldChar w:fldCharType="end"/>
    </w:r>
  </w:p>
  <w:p w:rsidR="00F468E2" w:rsidRDefault="00F46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4F" w:rsidRDefault="00CB5B4F" w:rsidP="00F468E2">
      <w:pPr>
        <w:spacing w:after="0" w:line="240" w:lineRule="auto"/>
      </w:pPr>
      <w:r>
        <w:separator/>
      </w:r>
    </w:p>
  </w:footnote>
  <w:footnote w:type="continuationSeparator" w:id="1">
    <w:p w:rsidR="00CB5B4F" w:rsidRDefault="00CB5B4F" w:rsidP="00F4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AE"/>
    <w:rsid w:val="00012B84"/>
    <w:rsid w:val="00053019"/>
    <w:rsid w:val="000C1E0D"/>
    <w:rsid w:val="000E2937"/>
    <w:rsid w:val="00123AF0"/>
    <w:rsid w:val="001A7327"/>
    <w:rsid w:val="0020391D"/>
    <w:rsid w:val="00237726"/>
    <w:rsid w:val="00277A47"/>
    <w:rsid w:val="00284640"/>
    <w:rsid w:val="002A2953"/>
    <w:rsid w:val="002A5F3A"/>
    <w:rsid w:val="00351B9E"/>
    <w:rsid w:val="00355A05"/>
    <w:rsid w:val="00444578"/>
    <w:rsid w:val="00460496"/>
    <w:rsid w:val="004F58FE"/>
    <w:rsid w:val="00524978"/>
    <w:rsid w:val="0052545A"/>
    <w:rsid w:val="00540F37"/>
    <w:rsid w:val="00575B23"/>
    <w:rsid w:val="005D00E9"/>
    <w:rsid w:val="005F3A89"/>
    <w:rsid w:val="00620AE4"/>
    <w:rsid w:val="006C0064"/>
    <w:rsid w:val="00705902"/>
    <w:rsid w:val="007234EE"/>
    <w:rsid w:val="007247BE"/>
    <w:rsid w:val="007E6A15"/>
    <w:rsid w:val="007F2372"/>
    <w:rsid w:val="00882AC8"/>
    <w:rsid w:val="008E2F15"/>
    <w:rsid w:val="009A2B70"/>
    <w:rsid w:val="009D3126"/>
    <w:rsid w:val="009D560D"/>
    <w:rsid w:val="009D7DDD"/>
    <w:rsid w:val="009E110A"/>
    <w:rsid w:val="00A73B80"/>
    <w:rsid w:val="00AA0DD6"/>
    <w:rsid w:val="00AB58AE"/>
    <w:rsid w:val="00AC1D32"/>
    <w:rsid w:val="00B35696"/>
    <w:rsid w:val="00B36552"/>
    <w:rsid w:val="00B4769A"/>
    <w:rsid w:val="00B730FB"/>
    <w:rsid w:val="00BA0560"/>
    <w:rsid w:val="00C8599C"/>
    <w:rsid w:val="00CA5C88"/>
    <w:rsid w:val="00CB5B4F"/>
    <w:rsid w:val="00D32615"/>
    <w:rsid w:val="00D71A4E"/>
    <w:rsid w:val="00DB5427"/>
    <w:rsid w:val="00E34323"/>
    <w:rsid w:val="00F046A9"/>
    <w:rsid w:val="00F45291"/>
    <w:rsid w:val="00F468E2"/>
    <w:rsid w:val="00FC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F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F5"/>
    <w:rPr>
      <w:rFonts w:ascii="Times New Roman" w:hAnsi="Times New Roman"/>
      <w:sz w:val="0"/>
      <w:szCs w:val="0"/>
      <w:lang w:eastAsia="en-US"/>
    </w:rPr>
  </w:style>
  <w:style w:type="paragraph" w:styleId="a6">
    <w:name w:val="Body Text Indent"/>
    <w:basedOn w:val="a"/>
    <w:link w:val="a7"/>
    <w:uiPriority w:val="99"/>
    <w:unhideWhenUsed/>
    <w:rsid w:val="002A2953"/>
    <w:pPr>
      <w:suppressAutoHyphens/>
      <w:spacing w:after="0" w:line="240" w:lineRule="auto"/>
      <w:ind w:left="1701"/>
      <w:jc w:val="center"/>
    </w:pPr>
    <w:rPr>
      <w:b/>
      <w:bCs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2953"/>
    <w:rPr>
      <w:rFonts w:cs="Calibri"/>
      <w:b/>
      <w:bCs/>
      <w:lang w:eastAsia="zh-CN"/>
    </w:rPr>
  </w:style>
  <w:style w:type="paragraph" w:customStyle="1" w:styleId="1">
    <w:name w:val="Без интервала1"/>
    <w:uiPriority w:val="99"/>
    <w:rsid w:val="00882AC8"/>
    <w:pPr>
      <w:suppressAutoHyphens/>
    </w:pPr>
    <w:rPr>
      <w:rFonts w:cs="Calibri"/>
      <w:lang w:eastAsia="ar-SA"/>
    </w:rPr>
  </w:style>
  <w:style w:type="paragraph" w:customStyle="1" w:styleId="a8">
    <w:name w:val="Содержимое таблицы"/>
    <w:basedOn w:val="a"/>
    <w:uiPriority w:val="99"/>
    <w:rsid w:val="00882AC8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468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68E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468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68E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1111111111</cp:lastModifiedBy>
  <cp:revision>36</cp:revision>
  <cp:lastPrinted>2022-08-12T08:59:00Z</cp:lastPrinted>
  <dcterms:created xsi:type="dcterms:W3CDTF">2020-11-24T10:39:00Z</dcterms:created>
  <dcterms:modified xsi:type="dcterms:W3CDTF">2023-04-24T09:47:00Z</dcterms:modified>
</cp:coreProperties>
</file>