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9" w:rsidRDefault="00A53489" w:rsidP="00A53489">
      <w:pPr>
        <w:jc w:val="center"/>
      </w:pPr>
      <w:r>
        <w:t xml:space="preserve">                                                                </w:t>
      </w:r>
    </w:p>
    <w:p w:rsidR="00A53489" w:rsidRDefault="00A53489" w:rsidP="00A534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Утвержден                                                                          </w:t>
      </w:r>
    </w:p>
    <w:p w:rsidR="00A53489" w:rsidRDefault="00A53489" w:rsidP="00A53489">
      <w:pPr>
        <w:ind w:left="453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распоряжением контрольно-счетной комиссии городского округа город Михайл</w:t>
      </w:r>
      <w:r w:rsidR="00350D94">
        <w:rPr>
          <w:rFonts w:ascii="Times New Roman" w:hAnsi="Times New Roman"/>
          <w:color w:val="000000" w:themeColor="text1"/>
        </w:rPr>
        <w:t>овка Волгоградской области от 30</w:t>
      </w:r>
      <w:r>
        <w:rPr>
          <w:rFonts w:ascii="Times New Roman" w:hAnsi="Times New Roman"/>
          <w:color w:val="000000" w:themeColor="text1"/>
        </w:rPr>
        <w:t>.12.2022 №3</w:t>
      </w:r>
      <w:r w:rsidR="00350D94"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</w:t>
      </w:r>
    </w:p>
    <w:p w:rsidR="00A53489" w:rsidRDefault="00A53489" w:rsidP="00A53489">
      <w:pPr>
        <w:ind w:firstLine="567"/>
        <w:jc w:val="center"/>
        <w:rPr>
          <w:b/>
        </w:rPr>
      </w:pPr>
    </w:p>
    <w:p w:rsidR="00A53489" w:rsidRPr="00A53489" w:rsidRDefault="00A53489" w:rsidP="00A5348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</w:rPr>
        <w:t xml:space="preserve">Отчет  </w:t>
      </w:r>
      <w:r w:rsidRPr="00A53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 w:rsidRPr="00A5348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53489">
        <w:rPr>
          <w:rFonts w:ascii="Times New Roman" w:eastAsiaTheme="minorHAnsi" w:hAnsi="Times New Roman"/>
          <w:b/>
          <w:sz w:val="24"/>
          <w:szCs w:val="24"/>
          <w:lang w:eastAsia="ar-SA"/>
        </w:rPr>
        <w:t>роверки отдельных вопросов финансово-хозяйственной деятельности автономного учреждения  городского округа</w:t>
      </w:r>
      <w:proofErr w:type="gramEnd"/>
      <w:r w:rsidRPr="00A53489">
        <w:rPr>
          <w:rFonts w:ascii="Times New Roman" w:eastAsiaTheme="minorHAnsi" w:hAnsi="Times New Roman"/>
          <w:b/>
          <w:sz w:val="24"/>
          <w:szCs w:val="24"/>
          <w:lang w:eastAsia="ar-SA"/>
        </w:rPr>
        <w:t xml:space="preserve"> город Михайловка Волгоградской области  «Редакция газеты «Призыв» за период 2020-2021 годов</w:t>
      </w:r>
    </w:p>
    <w:p w:rsidR="00A53489" w:rsidRPr="00A53489" w:rsidRDefault="00A53489" w:rsidP="00A53489">
      <w:pPr>
        <w:spacing w:after="0"/>
        <w:rPr>
          <w:rFonts w:ascii="Times New Roman" w:eastAsiaTheme="minorHAnsi" w:hAnsi="Times New Roman"/>
          <w:b/>
          <w:lang w:eastAsia="ar-SA"/>
        </w:rPr>
      </w:pPr>
    </w:p>
    <w:p w:rsidR="00A53489" w:rsidRPr="00A53489" w:rsidRDefault="00A53489" w:rsidP="00A5348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2.2 Плана работы контрольно-счетной комиссии городского округа город Михайловка на 2022 год, проведена проверка </w:t>
      </w:r>
      <w:r w:rsidRPr="00A53489">
        <w:rPr>
          <w:rFonts w:ascii="Times New Roman" w:eastAsiaTheme="minorHAnsi" w:hAnsi="Times New Roman"/>
          <w:sz w:val="24"/>
          <w:szCs w:val="24"/>
          <w:lang w:eastAsia="ar-SA"/>
        </w:rPr>
        <w:t>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годов.</w:t>
      </w:r>
    </w:p>
    <w:p w:rsidR="00A53489" w:rsidRPr="00A53489" w:rsidRDefault="00A53489" w:rsidP="00A534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проводилась с 01.12.2021 по 16.12.2021 г. и с 29.12.2022 по 30.12.2022 г.</w:t>
      </w:r>
    </w:p>
    <w:p w:rsidR="00A53489" w:rsidRPr="00A53489" w:rsidRDefault="00A53489" w:rsidP="00A534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фактический адрес учреждения: 403343, Волгоградская область, г. Михайловка, ул. Обороны, д.85.</w:t>
      </w:r>
    </w:p>
    <w:p w:rsidR="00A53489" w:rsidRPr="00A53489" w:rsidRDefault="00A53489" w:rsidP="00A534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учреждения в проверяемом периоде являлась Кудинова </w:t>
      </w:r>
      <w:proofErr w:type="spell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Таиса</w:t>
      </w:r>
      <w:proofErr w:type="spell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Владимировна.</w:t>
      </w:r>
    </w:p>
    <w:p w:rsidR="00A53489" w:rsidRPr="00A53489" w:rsidRDefault="00A53489" w:rsidP="00A534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Бухгалтерский учет в 2020-21 годах осуществлялся учреждением самостоятельно. В проверяемом периоде ответственным лицом за ведение бухгалтерского учета является ведущий экономист учреждения Татьяна Ивановна </w:t>
      </w:r>
      <w:proofErr w:type="spell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Пробачай</w:t>
      </w:r>
      <w:proofErr w:type="spell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53489" w:rsidRPr="00A53489" w:rsidTr="005638C1">
        <w:trPr>
          <w:trHeight w:val="51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489" w:rsidRDefault="00A53489" w:rsidP="00A534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>
              <w:rPr>
                <w:rFonts w:ascii="Times New Roman" w:hAnsi="Times New Roman"/>
                <w:sz w:val="24"/>
                <w:szCs w:val="24"/>
              </w:rPr>
              <w:t>ки составлен и подписан акт от 29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53489" w:rsidRPr="00A53489" w:rsidRDefault="00A53489" w:rsidP="00A53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489" w:rsidRPr="00A53489" w:rsidRDefault="00A53489" w:rsidP="00A53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A53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Автономное учреждение городского округа город Михайловка Волгоградской области "Редакция газеты "Призыв"</w:t>
            </w: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учреждено администрацией городского округа город Михайловка Волгоградской области. </w:t>
            </w:r>
            <w:proofErr w:type="gramStart"/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Редакция является некоммерческой организацией, созданной в целях опубликования муниципальных правовых актов по вопросам местного значения, доведение до сведения жителей городского округа город Михайловка Волгоградской области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информации. </w:t>
            </w:r>
            <w:proofErr w:type="gramEnd"/>
          </w:p>
        </w:tc>
      </w:tr>
      <w:tr w:rsidR="00A53489" w:rsidRPr="00A53489" w:rsidTr="005638C1">
        <w:trPr>
          <w:trHeight w:val="25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Учреждение является юридическим лицом, имеет самостоятельный баланс, собственное имущество, текущий счет, печать со своим наименованием. 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 403343, Российская Федерация, Волгоградская область, город Михайловка, улица Обороны, дом 85.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Поставлено на учет в МИФНС №6 по Волгоградской области.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1023405566029   ИНН/КПП 3437000991/343701001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02450836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ОКОГУ 4210007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ОКМО 18720000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58.13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Учреждению открыты лицевые счета в УФК по Волгоградской области: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-лицевой счет для учета операций со средствами автономных учреждений № 30296Щ89780;</w:t>
            </w:r>
          </w:p>
          <w:p w:rsidR="00A53489" w:rsidRPr="00A53489" w:rsidRDefault="00A53489" w:rsidP="00563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-лицевой счет для учета операций со средствами, предоставленными в виде субсидий на иные цели № 31296Щ89780.</w:t>
            </w:r>
          </w:p>
          <w:p w:rsidR="00A53489" w:rsidRPr="00A53489" w:rsidRDefault="00A53489" w:rsidP="005638C1">
            <w:pPr>
              <w:tabs>
                <w:tab w:val="left" w:pos="822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В сентябре 2020г. для получения кредитной линии на льготных условиях на возобновление деятельности АУ "Редакция газеты "Призыв" в условиях пандемии, как представителя отрасли, требующей поддержки, был открыт расчетный счет в Южном филиале ПАО "Промсвязьбанк" № 40703810401014002802 и счет корпоративной карты для расходов подотчетного лица № 40703810701014002803. Счет корпоративной карты № 40703810701014002803 по причине неэффективности использования был закрыт в декабре 2020 года.</w:t>
            </w:r>
          </w:p>
          <w:p w:rsidR="00A53489" w:rsidRPr="00A53489" w:rsidRDefault="00A53489" w:rsidP="005638C1">
            <w:pPr>
              <w:tabs>
                <w:tab w:val="left" w:pos="822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Основными целями деятельности учреждения являются: обеспечение конституционного права граждан на свободное получение информации путем оказания муниципальных услуг по предоставлению населению городского округа город Михайловка Волгоградской области официальной информации о социально-экономическом и культурном развитии  муниципального образования, о развитии его общественной инфраструктуры и иной официальной и социально значимой информации; обеспечение конституционного права граждан на свободу слова путем </w:t>
            </w:r>
            <w:proofErr w:type="gramStart"/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5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страницах издаваемых им средств массовой информации открытого обсуждения общественно значимых проблем жизни городского округа город Михайловка Волгоградской области.</w:t>
            </w:r>
            <w:r w:rsidRPr="00A53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489" w:rsidRPr="00A53489" w:rsidRDefault="00A53489" w:rsidP="00563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Отчету об исполнении учреждением плана его финансово-хозяйственной деятельности на 01 января 2021 года (форма 0503737), на 2020 год по приносящей доход деятельности (собственным доходам учреждения) утверждено плановых назначений по доходам в сумме 5498629,0 рублей, в том числе: 4848629,0 рублей – доходы от оказания платных, безвозмездные денежные поступления 650000,0 рублей, прочие доходы 0,0 рублей. </w:t>
      </w:r>
      <w:proofErr w:type="gramEnd"/>
    </w:p>
    <w:p w:rsidR="00A53489" w:rsidRPr="00A53489" w:rsidRDefault="00A53489" w:rsidP="00A534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За 2020 год Учреждением получено доходов в общей сумме 5273118,45 рублей (4658976,45 рублей – доходы от оказания платных услуг, безвозмездные денежные поступления 650000,0 рублей, прочие доходы – 35858,0 рублей).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Отчету об исполнении учреждением плана его финансово-хозяйственной деятельности на 01 января 2021 года  по приносящей доход деятельности (форма 0503737), на 2020 год утверждено плановых назначений по расходам в сумме 6831052,85 рублей.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В 2020 году произведено расходов по приносящей доход деятельности в сумме 5588704,21 рублей, в том числе: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- 3184051,8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- 906215,7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- 1464396,55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851  «Уплата налога на имущество организаций и земельного налога» - 30080,0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852  «Уплата прочих налогов, сборов» - 2040,0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КВР 853 «Уплата иных платежей» 1920,16 рублей. 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бухгалтерского учета, по состоянию на 01.01.2020 года, по приносящей доход деятельности, числится дебиторская задолженность в общей сумме 430065,53 рублей: по счету 2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205 31 "Расчеты с плательщиками доходов от оказания платных работ, услуг" 374613,17 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21 "Расчеты по авансам по услугам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254,72 рублей;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23 "Расчеты по авансам по коммунальным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1715,29 рублей,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26 "Расчеты по авансам по прочим работам,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2493,48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34 "Расчеты по авансам по приобретению материальных запасов"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2168,61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208 21 "Расчеты с подотчетными лицами по оплате услуг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3132,0  рублей,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209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34 "Расчеты по доходам от компенсации затрат» 3880,00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209 41 "Расчеты по доходам от штрафных санкций за нарушение условий контрактов (договоров)» 3548,0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по счету </w:t>
      </w:r>
      <w:r w:rsidRPr="00A5348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2 303 02 </w:t>
      </w:r>
      <w:r w:rsidRPr="00A5348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  <w:lastRenderedPageBreak/>
        <w:t>"Расчеты по страховым взносам на обязательное социальное страхование на случай временной нетрудоспособности и в связи с материнством" 38260,26 рублей.</w:t>
      </w:r>
      <w:proofErr w:type="gramEnd"/>
      <w:r w:rsidRPr="00A534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Кредиторская задолжен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ность по приносящей доход деятельности числится в общей сумме 265417,04 рублей: по счету 2 205 55 «Расчеты по поступлениям текущего характера от иных резидентов» 167689,83 рублей, по счету 2 302 21 «Расчеты по услугам связи» 57,71 рублей,   по счету 2 3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02 23 "Расчеты по коммунальным услугам" 4326,33 рублей; по счету 2 302 26 "Расчеты по прочим работам, услугам" 28000,0 рублей;</w:t>
      </w:r>
      <w:r w:rsidRPr="00A53489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по счету 2 302 34 "Расчеты по приобретению материальных запасов» 65343,17 рублей.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бухгалтерского учета, по состоянию на 01.01.2021 года, по приносящей доход деятельности, числится дебиторская задолженность в общей сумме 202683,92 рублей: по счету 2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205 31 "Расчеты с плательщиками доходов от оказания платных работ, услуг" 188995,13 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21 "Расчеты по авансам по услугам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401,0 рублей;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23 "Расчеты по авансам по коммунальным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1678,12 рублей,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26 "Расчеты по авансам по прочим работам,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2486,52 рублей, по счету 2 206 29 «Расчеты по авансам по арендной плате за пользование земельными участками и другими обособленными природными объектами» 678,95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34 "Расчеты по авансам по приобретению материальных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запасов"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1016,20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209 34 "Расчеты по доходам от компенсации затрат» 3880,00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209 41 "Расчеты по доходам от штрафных санкций за нарушение условий контрактов (договоров)» 3548,0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</w:t>
      </w:r>
      <w:proofErr w:type="gramStart"/>
      <w:r w:rsidRPr="00A53489">
        <w:rPr>
          <w:rFonts w:ascii="Times New Roman" w:eastAsia="Times New Roman" w:hAnsi="Times New Roman"/>
          <w:bCs/>
          <w:sz w:val="24"/>
          <w:szCs w:val="24"/>
          <w:lang w:eastAsia="ar-SA"/>
        </w:rPr>
        <w:t>Кредиторская задолжен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ность по приносящей доход деятельности числится в общей сумме 123401,64 рублей: по счету 2 302 21 «Расчеты по услугам связи» 3484,56 рублей, по счету 2 3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02 23 "Расчеты по коммунальным услугам" 6774,28 рублей; по счету 2 302 26 "Расчеты по прочим работам, услугам" 1650,0 рублей;</w:t>
      </w:r>
      <w:r w:rsidRPr="00A53489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по счету 2 302 34 "Расчеты по приобретению материальных запасов» 111492,80 рублей.  </w:t>
      </w:r>
      <w:proofErr w:type="gramEnd"/>
    </w:p>
    <w:p w:rsidR="00A53489" w:rsidRPr="00A53489" w:rsidRDefault="00A53489" w:rsidP="00A534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Согласно Отчету об исполнении учреждением плана его финансово-хозяйственной деятельности на 01 января 2022 года (форма 0503737), на 2021 год по приносящей доход деятельности (собственным доходам учреждения) утверждено плановых назначений по доходам в сумме 5 450 251,51 рублей, в том числе: 4 800 251,51 рублей – доходы от оказания платных, безвозмездные денежные поступления 650000,0 рублей.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 Учреждением получено доходов в общей сумме 5 172 558,36 рублей (4 531 316,36 рублей – доходы от оказания платных услуг, безвозмездные денежные поступления 650000,0 рублей, прочие доходы – 8 758,00 рублей).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Отчету об исполнении учреждением плана его финансово-хозяйственной деятельности на 01 января 2022 года  по приносящей доход деятельности (форма 0503737), на 2021 год утверждено плановых назначений по расходам в сумме 6 467 089,60 рублей.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В 2021 году произведено расходов по приносящей доход деятельности в сумме 5 566 235,20  рублей, в том числе: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- 3 053 486,44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112 «Иные выплаты персоналу учреждений, за исключением фонда оплаты труда» - 29 359,40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- 905 004,93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- 1 549 378,75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247  «Закупка энергетических ресурсов» 10 576,03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851  «Уплата налога на имущество организаций и земельного налога» - 10 318,00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852  «Уплата прочих налогов, сборов» - 2 093,00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КВР 853 «Уплата иных платежей» - 6 018,65 рублей.  </w:t>
      </w:r>
    </w:p>
    <w:p w:rsidR="00A53489" w:rsidRPr="00A53489" w:rsidRDefault="00A53489" w:rsidP="00A53489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бухгалтерского учета, по состоянию на 01.01.2022 года, по приносящей доход деятельности, числится дебиторская задолженность в общей сумме 300781,34 рублей: по счету 2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205 31 "Расчеты с плательщиками доходов от оказания платных работ, услуг"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285 612,66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21 "Расчеты по авансам по услугам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399,00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23 "Расчеты по авансам по коммунальным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231,92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рублей,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26 "Расчеты по авансам по прочим работам, услугам"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3 229,99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206 29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«Расчеты по авансам по арендной плате за пользование земельными участками и другими обособленными природными объектами»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>633,07 р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ублей, 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34 "Расчеты по авансам по приобретению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материальных запасов"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>248,70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208 21 "Расчеты с подотчетными лицами по оплате услуг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2 998,00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рублей,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209 34 "Расчеты по доходам от компенсации затрат»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3 880,00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рублей,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209 41 "Расчеты по доходам от штрафных санкций за нарушение условий контрактов (договоров)»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3548,00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bCs/>
          <w:sz w:val="24"/>
          <w:szCs w:val="24"/>
          <w:lang w:eastAsia="ar-SA"/>
        </w:rPr>
        <w:t>Кредиторская задолжен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ность по приносящей доход деятельности числится в общей сумме 30 442,14 рублей: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208 34 "Расчеты с подотчетными лицами по у</w:t>
      </w:r>
      <w:r w:rsidRPr="00A53489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величению стоимости материальных запасов»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375,00 рублей, по счету 2 302 21 «Расчеты по услугам связи» 2 018,23 рублей, по счету 2 3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02 23 "Расчеты по коммунальным услугам"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>733,91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рублей;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по счету 2 302 34 "Расчеты по приобретению материальных запасов» 27 315,00 рублей.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Муниципальное задание Автономного учреждения городского округа город Михайловка Волгоградской области «Редакция газеты «Призыв» на 2020 год и на плановый период 2021 – 2022 годы,  утверждено главой администрации городского округа город Михайловка Волгоградской области на осуществление издательской деятельности</w:t>
      </w:r>
      <w:r w:rsidRPr="00A53489">
        <w:rPr>
          <w:rFonts w:ascii="Times New Roman" w:eastAsiaTheme="minorHAnsi" w:hAnsi="Times New Roman"/>
          <w:sz w:val="24"/>
          <w:szCs w:val="24"/>
        </w:rPr>
        <w:t>. Муниципальным заданием определено</w:t>
      </w: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- значение показателя объема муниципальной услуги на 2020 год в количестве 1185806 печатных страниц;</w:t>
      </w:r>
      <w:proofErr w:type="gramEnd"/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- состав размещаемой информации: о событиях, происходящих на территории городского округа город Михайловка Волгоградской области; тематические и проблемные материалы о социально-экономической ситуации в городском округе город Михайловка Волгоградской области; материалы о деятельности органов местного самоуправления городского округа город Михайловка; поздравления главы городского округа город Михайловка и главы администрации городского округа город Михайловка Волгоградской области к государственным и профессиональным праздникам, объявления;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публикация нормативно-правовых актов органов местного самоуправления городского округа город Михайловка Волгоградской области.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муниципального задания: за соблюдением работы АУ «Редакция газеты «Призыв» (ежеквартально) возложен на общий отдел администрации городского округа город Михайловка Волгоградской области.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Отчетом о выполнении муниципального задания за 2020 год, муниципальное задание исполнено: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- значение достигнутого показателя объема муниципальной услуги за 2020 год 1220355 печатных страниц. </w:t>
      </w:r>
    </w:p>
    <w:p w:rsidR="00A53489" w:rsidRPr="00A53489" w:rsidRDefault="00A53489" w:rsidP="00A534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Таким образом, в соответствии с муниципальным заданием плановый объем муниципальной услуги составлял 1185806 печатные страницы. Фактически исполнено в объеме 1220355 печатных страниц,  что превышает утвержденный объем муниципальной услуги на 34549 страниц и составляет 103% от запланированного показателя. 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Отчету об исполнении учреждением плана его финансово-хозяйственной деятельности, на 01 января 2021 года,  по муниципальному заданию (форма 0503737), на 2020 год утверждено плановых назначений по расходам в сумме 2549484,0 рублей. В 2020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году фактически произведено расходов по муниципальному заданию в сумме 2549227,09 рублей, в том числе: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- 796711,76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- 240126,40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- 1512388,93рублей;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данным бухгалтерского учета, по состоянию на 01.01.2020 года, дебиторская задолженность числится в общей сумме 2142856,91 рублей, в том числе: по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счету 4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205 31 "Расчеты с плательщиками доходов от оказания платных работ, услуг" 2142600,0 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4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206 21 "Расчеты по авансам по услугам связи"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256,91 рублей;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бухгалтерского учета, по состоянию на 01.01.2021 года, числится дебиторская задолженность в общей сумме 2155390,0 рублей: по счету 2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205 31 "Расчеты с плательщиками доходов от оказания платных работ, услуг" 2149500,0 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2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208 21 "Расчеты с подотчетными лицами по оплате услуг связи" 5890,0 рублей.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задание по осуществлению издательской деятельности доведено в размере 1 225 000 печатных листов, выполнено за 2021г. в размере 1 260 652 печатных листов, что составило 102,91 %.</w:t>
      </w:r>
    </w:p>
    <w:p w:rsidR="00A53489" w:rsidRPr="00A53489" w:rsidRDefault="00A53489" w:rsidP="00A534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Согласно Отчету об исполнении учреждением плана его финансово-хозяйственной деятельности, на 01 января 2022 года,  по муниципальному заданию (форма 0503737), на 2021 год утверждено плановых назначений по доходам  в сумме 2 438 400,00 рублей. Получено доходов 2 438 399,25 рублей. На 2021 год утверждено плановых назначений по расходам в сумме 2 438 400,00 рублей. В 2021 году фактически произведено расходов по муниципальному заданию в сумме 2 438 399,25  рублей, в том числе: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- 709 148,00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247  «Закупка энергетических ресурсов» 81 500,0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- 213728,40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- 1 434 022,85 рублей;</w:t>
      </w:r>
    </w:p>
    <w:p w:rsidR="00A53489" w:rsidRPr="00A53489" w:rsidRDefault="00A53489" w:rsidP="005638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Согласно данным бухгалтерского учета, по состоянию на 01.01.2022 года, дебиторская задолженность числится в общей сумме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2 350 775,08 </w:t>
      </w: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рублей, в том числе: по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счету 4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205 31 "Расчеты с плательщиками доходов от оказания платных работ, услуг" </w:t>
      </w:r>
      <w:r w:rsidRPr="00A53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2 349 500,00 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рублей;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счету 4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206 23 "Расчеты по авансам по коммунальным услугам"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27,08 рублей, 4 </w:t>
      </w:r>
      <w:r w:rsidRPr="00A5348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208 21 "Расчеты с подотчетными лицами по оплате услуг связи" </w:t>
      </w: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1 248,00 рублей. </w:t>
      </w:r>
    </w:p>
    <w:p w:rsidR="00A53489" w:rsidRPr="00A53489" w:rsidRDefault="00A53489" w:rsidP="005638C1">
      <w:pPr>
        <w:tabs>
          <w:tab w:val="left" w:pos="36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Отчету об исполнении учреждением плана его финансово-хозяйственной деятельности на 01 января 2021 года (форма 0503737) утверждено плановых назначений на 2020 год по средствам субсидии на иные цели в общей сумме  5811,47 рублей. </w:t>
      </w:r>
    </w:p>
    <w:p w:rsidR="00A53489" w:rsidRPr="00A53489" w:rsidRDefault="00A53489" w:rsidP="00A53489">
      <w:pPr>
        <w:tabs>
          <w:tab w:val="left" w:pos="36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Расходы субсидии на иные цели согласно Отчету об исполнении учреждением плана его финансово-хозяйственной деятельности на 01 января 2021 года (форма 0503737), в 2020 году произведены в сумме  5811,47 рублей, в т. ч.: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- 3012,08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- 909,65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- 1889,74 рублей.</w:t>
      </w:r>
    </w:p>
    <w:p w:rsidR="00A53489" w:rsidRPr="00A53489" w:rsidRDefault="00A53489" w:rsidP="00A53489">
      <w:pPr>
        <w:tabs>
          <w:tab w:val="left" w:pos="36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Отчету об исполнении учреждением плана его финансово-хозяйственной деятельности на 01 января 2021 года (форма 0503737)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утверждено </w:t>
      </w: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плановых назначений на 2021 год по средствам субсидии на иные цели по доходам запланированы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общей сумме 114 000,0 рублей. Получено 114 000,0 рублей.</w:t>
      </w:r>
    </w:p>
    <w:p w:rsidR="00A53489" w:rsidRPr="00A53489" w:rsidRDefault="00A53489" w:rsidP="00A53489">
      <w:pPr>
        <w:tabs>
          <w:tab w:val="left" w:pos="36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Отчету об исполнении учреждением плана его финансово-хозяйственной деятельности на 01 января 2021 года (форма 0503737) утверждено плановых назначений на 2021 год по средствам субсидии на иные цели по расходам в общей сумме 114 000,0 рублей. </w:t>
      </w:r>
    </w:p>
    <w:p w:rsidR="00A53489" w:rsidRPr="00A53489" w:rsidRDefault="00A53489" w:rsidP="00A53489">
      <w:pPr>
        <w:tabs>
          <w:tab w:val="left" w:pos="36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489">
        <w:rPr>
          <w:rFonts w:ascii="Times New Roman" w:eastAsia="Times New Roman" w:hAnsi="Times New Roman"/>
          <w:sz w:val="24"/>
          <w:szCs w:val="24"/>
          <w:lang w:eastAsia="ar-SA"/>
        </w:rPr>
        <w:t>Расходы субсидии на иные цели согласно Отчету об исполнении учреждением плана его финансово-хозяйственной деятельности на 01 января 2022 года (форма 0503737), в 2021 году произведены в сумме  114 000,0  рублей, в т. ч.: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111 «Фонд оплаты труда учреждений» - 84 364,82 рублей;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- 25 478,18 рублей;</w:t>
      </w:r>
    </w:p>
    <w:p w:rsid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- по КВР 244  «Прочая закупка товаров, работ и услуг для обеспечения государственных (муниципальных) нужд» - 4 157,00 рублей.</w:t>
      </w:r>
    </w:p>
    <w:p w:rsidR="00A53489" w:rsidRPr="00A53489" w:rsidRDefault="00A53489" w:rsidP="00A53489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</w:p>
    <w:p w:rsidR="00A53489" w:rsidRPr="00A53489" w:rsidRDefault="00A53489" w:rsidP="00A53489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53489">
        <w:rPr>
          <w:rFonts w:ascii="Times New Roman" w:eastAsia="Arial" w:hAnsi="Times New Roman"/>
          <w:bCs/>
          <w:iCs/>
          <w:sz w:val="24"/>
          <w:szCs w:val="24"/>
          <w:lang w:eastAsia="ar-SA"/>
        </w:rPr>
        <w:t xml:space="preserve">Проверкой правильности отражения в бухгалтерском учете операций по </w:t>
      </w:r>
      <w:r w:rsidRPr="00A53489">
        <w:rPr>
          <w:rFonts w:ascii="Times New Roman" w:eastAsia="Arial" w:hAnsi="Times New Roman"/>
          <w:sz w:val="24"/>
          <w:szCs w:val="24"/>
          <w:lang w:eastAsia="ar-SA"/>
        </w:rPr>
        <w:t xml:space="preserve">начислению и поступлению сумм доходов за оказанные услуги в рамках видов деятельности учреждения за 2020-21 годы нарушений не установлено.  </w:t>
      </w:r>
    </w:p>
    <w:p w:rsidR="00A53489" w:rsidRPr="00A53489" w:rsidRDefault="00A53489" w:rsidP="00A53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комиссией проведена проверка расчета сумм договоров по рекламно-информационному обслуживанию, заключенных 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АУ «</w:t>
      </w:r>
      <w:proofErr w:type="gramStart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>Редакция</w:t>
      </w:r>
      <w:proofErr w:type="gramEnd"/>
      <w:r w:rsidRPr="00A53489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газеты «Призыв» в соответствии с установленными тарифами. Нарушений не установлено. </w:t>
      </w:r>
    </w:p>
    <w:p w:rsidR="00A53489" w:rsidRPr="00A53489" w:rsidRDefault="00A53489" w:rsidP="00A5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489" w:rsidRPr="00A53489" w:rsidRDefault="00A53489" w:rsidP="00A534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sectPr w:rsidR="00A53489" w:rsidRPr="00A53489" w:rsidSect="00A534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CB" w:rsidRDefault="00F46FCB" w:rsidP="00A53489">
      <w:pPr>
        <w:spacing w:after="0" w:line="240" w:lineRule="auto"/>
      </w:pPr>
      <w:r>
        <w:separator/>
      </w:r>
    </w:p>
  </w:endnote>
  <w:endnote w:type="continuationSeparator" w:id="0">
    <w:p w:rsidR="00F46FCB" w:rsidRDefault="00F46FCB" w:rsidP="00A5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CB" w:rsidRDefault="00F46FCB" w:rsidP="00A53489">
      <w:pPr>
        <w:spacing w:after="0" w:line="240" w:lineRule="auto"/>
      </w:pPr>
      <w:r>
        <w:separator/>
      </w:r>
    </w:p>
  </w:footnote>
  <w:footnote w:type="continuationSeparator" w:id="0">
    <w:p w:rsidR="00F46FCB" w:rsidRDefault="00F46FCB" w:rsidP="00A5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8355"/>
      <w:docPartObj>
        <w:docPartGallery w:val="Page Numbers (Top of Page)"/>
        <w:docPartUnique/>
      </w:docPartObj>
    </w:sdtPr>
    <w:sdtContent>
      <w:p w:rsidR="00A53489" w:rsidRDefault="00A53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C1">
          <w:rPr>
            <w:noProof/>
          </w:rPr>
          <w:t>2</w:t>
        </w:r>
        <w:r>
          <w:fldChar w:fldCharType="end"/>
        </w:r>
      </w:p>
    </w:sdtContent>
  </w:sdt>
  <w:p w:rsidR="00A53489" w:rsidRDefault="00A53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BB4"/>
    <w:multiLevelType w:val="hybridMultilevel"/>
    <w:tmpl w:val="C532BDBC"/>
    <w:lvl w:ilvl="0" w:tplc="1F847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68"/>
    <w:rsid w:val="00350D94"/>
    <w:rsid w:val="003D4DA5"/>
    <w:rsid w:val="00536F68"/>
    <w:rsid w:val="005638C1"/>
    <w:rsid w:val="00A53489"/>
    <w:rsid w:val="00F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4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4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4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4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2783</Words>
  <Characters>15866</Characters>
  <Application>Microsoft Office Word</Application>
  <DocSecurity>0</DocSecurity>
  <Lines>132</Lines>
  <Paragraphs>37</Paragraphs>
  <ScaleCrop>false</ScaleCrop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2022-12-30T05:28:00Z</dcterms:created>
  <dcterms:modified xsi:type="dcterms:W3CDTF">2022-12-30T05:36:00Z</dcterms:modified>
</cp:coreProperties>
</file>