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FD" w:rsidRDefault="003C00FD" w:rsidP="003C00FD">
      <w:pPr>
        <w:jc w:val="center"/>
      </w:pPr>
      <w:r>
        <w:t xml:space="preserve">                                                                </w:t>
      </w:r>
    </w:p>
    <w:p w:rsidR="003C00FD" w:rsidRPr="00E67393" w:rsidRDefault="003C00FD" w:rsidP="003C00FD">
      <w:pPr>
        <w:jc w:val="center"/>
        <w:rPr>
          <w:rFonts w:ascii="Times New Roman" w:hAnsi="Times New Roman"/>
        </w:rPr>
      </w:pPr>
      <w:r w:rsidRPr="00E67393">
        <w:rPr>
          <w:rFonts w:ascii="Times New Roman" w:hAnsi="Times New Roman"/>
        </w:rPr>
        <w:t xml:space="preserve">                                                         Утвержден                                                                          </w:t>
      </w:r>
    </w:p>
    <w:p w:rsidR="003C00FD" w:rsidRPr="0011592C" w:rsidRDefault="003C00FD" w:rsidP="003C00FD">
      <w:pPr>
        <w:ind w:left="4536"/>
        <w:jc w:val="both"/>
        <w:rPr>
          <w:rFonts w:ascii="Times New Roman" w:hAnsi="Times New Roman"/>
          <w:color w:val="FF0000"/>
        </w:rPr>
      </w:pPr>
      <w:r w:rsidRPr="00E67393">
        <w:rPr>
          <w:rFonts w:ascii="Times New Roman" w:hAnsi="Times New Roman"/>
        </w:rPr>
        <w:t xml:space="preserve">распоряжением контрольно-счетной комиссии городского округа город Михайловка </w:t>
      </w:r>
      <w:r w:rsidRPr="00D938F9">
        <w:rPr>
          <w:rFonts w:ascii="Times New Roman" w:hAnsi="Times New Roman"/>
          <w:color w:val="000000" w:themeColor="text1"/>
        </w:rPr>
        <w:t xml:space="preserve">Волгоградской области </w:t>
      </w:r>
      <w:r w:rsidR="00D938F9" w:rsidRPr="00D938F9">
        <w:rPr>
          <w:rFonts w:ascii="Times New Roman" w:hAnsi="Times New Roman"/>
          <w:color w:val="000000" w:themeColor="text1"/>
        </w:rPr>
        <w:t>от 08</w:t>
      </w:r>
      <w:r w:rsidRPr="00D938F9">
        <w:rPr>
          <w:rFonts w:ascii="Times New Roman" w:hAnsi="Times New Roman"/>
          <w:color w:val="000000" w:themeColor="text1"/>
        </w:rPr>
        <w:t>.</w:t>
      </w:r>
      <w:r w:rsidR="00D938F9" w:rsidRPr="00D938F9">
        <w:rPr>
          <w:rFonts w:ascii="Times New Roman" w:hAnsi="Times New Roman"/>
          <w:color w:val="000000" w:themeColor="text1"/>
        </w:rPr>
        <w:t>12</w:t>
      </w:r>
      <w:r w:rsidRPr="00D938F9">
        <w:rPr>
          <w:rFonts w:ascii="Times New Roman" w:hAnsi="Times New Roman"/>
          <w:color w:val="000000" w:themeColor="text1"/>
        </w:rPr>
        <w:t>.2022</w:t>
      </w:r>
      <w:r w:rsidR="00D938F9" w:rsidRPr="00D938F9">
        <w:rPr>
          <w:rFonts w:ascii="Times New Roman" w:hAnsi="Times New Roman"/>
          <w:color w:val="000000" w:themeColor="text1"/>
        </w:rPr>
        <w:t xml:space="preserve"> </w:t>
      </w:r>
      <w:r w:rsidR="00D938F9">
        <w:rPr>
          <w:rFonts w:ascii="Times New Roman" w:hAnsi="Times New Roman"/>
        </w:rPr>
        <w:t>№31</w:t>
      </w:r>
      <w:r w:rsidRPr="00E67393">
        <w:rPr>
          <w:rFonts w:ascii="Times New Roman" w:hAnsi="Times New Roman"/>
        </w:rPr>
        <w:t xml:space="preserve">                                                                      </w:t>
      </w:r>
    </w:p>
    <w:p w:rsidR="003C00FD" w:rsidRDefault="003C00FD" w:rsidP="003C00FD">
      <w:pPr>
        <w:ind w:firstLine="567"/>
        <w:jc w:val="center"/>
        <w:rPr>
          <w:b/>
        </w:rPr>
      </w:pPr>
    </w:p>
    <w:p w:rsidR="008C73D7" w:rsidRDefault="003C00FD" w:rsidP="003C00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92C">
        <w:rPr>
          <w:rFonts w:ascii="Times New Roman" w:hAnsi="Times New Roman"/>
          <w:b/>
        </w:rPr>
        <w:t xml:space="preserve">Отчет </w:t>
      </w:r>
    </w:p>
    <w:p w:rsidR="008C73D7" w:rsidRPr="008C73D7" w:rsidRDefault="008C73D7" w:rsidP="008C73D7">
      <w:pPr>
        <w:jc w:val="center"/>
        <w:rPr>
          <w:rFonts w:ascii="Times New Roman" w:hAnsi="Times New Roman"/>
          <w:b/>
          <w:sz w:val="24"/>
          <w:szCs w:val="24"/>
        </w:rPr>
      </w:pPr>
      <w:r w:rsidRPr="008C73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итогам </w:t>
      </w:r>
      <w:r w:rsidRPr="008C73D7">
        <w:rPr>
          <w:rFonts w:ascii="Times New Roman" w:hAnsi="Times New Roman"/>
          <w:b/>
          <w:sz w:val="24"/>
          <w:szCs w:val="24"/>
        </w:rPr>
        <w:t>проверки отдельных вопросов финансово-хозяйственной деятельности муниципального казенного общеобразовательного учреждения "</w:t>
      </w:r>
      <w:proofErr w:type="spellStart"/>
      <w:r w:rsidRPr="008C73D7">
        <w:rPr>
          <w:rFonts w:ascii="Times New Roman" w:hAnsi="Times New Roman"/>
          <w:b/>
          <w:sz w:val="24"/>
          <w:szCs w:val="24"/>
        </w:rPr>
        <w:t>Крутинская</w:t>
      </w:r>
      <w:proofErr w:type="spellEnd"/>
      <w:r w:rsidRPr="008C73D7">
        <w:rPr>
          <w:rFonts w:ascii="Times New Roman" w:hAnsi="Times New Roman"/>
          <w:b/>
          <w:sz w:val="24"/>
          <w:szCs w:val="24"/>
        </w:rPr>
        <w:t xml:space="preserve"> основная школа городского округа город Михайловка Волгоградской области" за период 2021 год - </w:t>
      </w:r>
      <w:r w:rsidRPr="008C73D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C73D7">
        <w:rPr>
          <w:rFonts w:ascii="Times New Roman" w:hAnsi="Times New Roman"/>
          <w:b/>
          <w:sz w:val="24"/>
          <w:szCs w:val="24"/>
        </w:rPr>
        <w:t xml:space="preserve"> полугодие 2022 года.</w:t>
      </w:r>
    </w:p>
    <w:p w:rsidR="008C73D7" w:rsidRDefault="008C73D7" w:rsidP="008B29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распоряжением контрольно-счетной комиссии городского округа город Михайловка Волгоградской области от 15.07.2022 № 30 «О проведении проверки», на основании удостоверения  № </w:t>
      </w:r>
      <w:r w:rsidR="00F352F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выданного ведущему инспектору, консультанту Петровой Юлии Петровне, проведена </w:t>
      </w:r>
      <w:r w:rsidRPr="008B290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</w:t>
      </w:r>
      <w:r w:rsidR="008B2908" w:rsidRPr="008B2908">
        <w:rPr>
          <w:rFonts w:ascii="Times New Roman" w:hAnsi="Times New Roman"/>
          <w:sz w:val="24"/>
          <w:szCs w:val="24"/>
        </w:rPr>
        <w:t>отдельных вопросов финансово-хозяйственной деятельности муниципального казенного общеобразовательного учреждения "</w:t>
      </w:r>
      <w:proofErr w:type="spellStart"/>
      <w:r w:rsidR="008B2908" w:rsidRPr="008B2908">
        <w:rPr>
          <w:rFonts w:ascii="Times New Roman" w:hAnsi="Times New Roman"/>
          <w:sz w:val="24"/>
          <w:szCs w:val="24"/>
        </w:rPr>
        <w:t>Крутинская</w:t>
      </w:r>
      <w:proofErr w:type="spellEnd"/>
      <w:r w:rsidR="008B2908" w:rsidRPr="008B2908">
        <w:rPr>
          <w:rFonts w:ascii="Times New Roman" w:hAnsi="Times New Roman"/>
          <w:sz w:val="24"/>
          <w:szCs w:val="24"/>
        </w:rPr>
        <w:t xml:space="preserve"> основная школа городского округа город Михайловка Волгоградской области" за период 2021 год - </w:t>
      </w:r>
      <w:r w:rsidR="008B2908" w:rsidRPr="008B2908">
        <w:rPr>
          <w:rFonts w:ascii="Times New Roman" w:hAnsi="Times New Roman"/>
          <w:sz w:val="24"/>
          <w:szCs w:val="24"/>
          <w:lang w:val="en-US"/>
        </w:rPr>
        <w:t>I</w:t>
      </w:r>
      <w:r w:rsidR="008B2908" w:rsidRPr="008B2908">
        <w:rPr>
          <w:rFonts w:ascii="Times New Roman" w:hAnsi="Times New Roman"/>
          <w:sz w:val="24"/>
          <w:szCs w:val="24"/>
        </w:rPr>
        <w:t xml:space="preserve"> полугодие 2022 года.</w:t>
      </w:r>
      <w:proofErr w:type="gramEnd"/>
      <w:r w:rsidR="008B2908">
        <w:rPr>
          <w:rFonts w:ascii="Times New Roman" w:hAnsi="Times New Roman"/>
          <w:sz w:val="24"/>
          <w:szCs w:val="24"/>
        </w:rPr>
        <w:t xml:space="preserve"> </w:t>
      </w:r>
      <w:r w:rsidRPr="008B2908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 проверки: определение законности, эффективности и целевого использования бюджетных средств.</w:t>
      </w:r>
    </w:p>
    <w:p w:rsidR="008C73D7" w:rsidRDefault="008C73D7" w:rsidP="008C73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проводилась: с </w:t>
      </w:r>
      <w:r w:rsidR="00C03CA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C03CA5">
        <w:rPr>
          <w:rFonts w:ascii="Times New Roman" w:eastAsia="Times New Roman" w:hAnsi="Times New Roman"/>
          <w:sz w:val="24"/>
          <w:szCs w:val="24"/>
          <w:lang w:eastAsia="ru-RU"/>
        </w:rPr>
        <w:t>8.2022 г. по 1</w:t>
      </w:r>
      <w:r w:rsidR="00FA002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03CA5">
        <w:rPr>
          <w:rFonts w:ascii="Times New Roman" w:eastAsia="Times New Roman" w:hAnsi="Times New Roman"/>
          <w:sz w:val="24"/>
          <w:szCs w:val="24"/>
          <w:lang w:eastAsia="ru-RU"/>
        </w:rPr>
        <w:t>.09.2022 г.</w:t>
      </w:r>
    </w:p>
    <w:p w:rsidR="008C73D7" w:rsidRDefault="008C73D7" w:rsidP="008C73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Ответственными должностными лицами в проверяемом периоде являлись:</w:t>
      </w:r>
    </w:p>
    <w:p w:rsidR="004E605F" w:rsidRPr="004E605F" w:rsidRDefault="008C73D7" w:rsidP="008C73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директор </w:t>
      </w:r>
      <w:r w:rsidRPr="004E605F">
        <w:rPr>
          <w:rFonts w:ascii="Times New Roman" w:hAnsi="Times New Roman"/>
          <w:sz w:val="24"/>
          <w:szCs w:val="24"/>
        </w:rPr>
        <w:t>МК</w:t>
      </w:r>
      <w:r w:rsidR="004E605F" w:rsidRPr="004E605F">
        <w:rPr>
          <w:rFonts w:ascii="Times New Roman" w:hAnsi="Times New Roman"/>
          <w:sz w:val="24"/>
          <w:szCs w:val="24"/>
        </w:rPr>
        <w:t>О</w:t>
      </w:r>
      <w:r w:rsidRPr="004E605F">
        <w:rPr>
          <w:rFonts w:ascii="Times New Roman" w:hAnsi="Times New Roman"/>
          <w:sz w:val="24"/>
          <w:szCs w:val="24"/>
        </w:rPr>
        <w:t xml:space="preserve">У </w:t>
      </w:r>
      <w:r w:rsidR="004E605F" w:rsidRPr="004E605F">
        <w:rPr>
          <w:rFonts w:ascii="Times New Roman" w:hAnsi="Times New Roman"/>
          <w:sz w:val="24"/>
          <w:szCs w:val="24"/>
        </w:rPr>
        <w:t>"</w:t>
      </w:r>
      <w:proofErr w:type="spellStart"/>
      <w:r w:rsidR="004E605F" w:rsidRPr="004E605F">
        <w:rPr>
          <w:rFonts w:ascii="Times New Roman" w:hAnsi="Times New Roman"/>
          <w:sz w:val="24"/>
          <w:szCs w:val="24"/>
        </w:rPr>
        <w:t>Крутинская</w:t>
      </w:r>
      <w:proofErr w:type="spellEnd"/>
      <w:r w:rsidR="004E605F" w:rsidRPr="004E605F">
        <w:rPr>
          <w:rFonts w:ascii="Times New Roman" w:hAnsi="Times New Roman"/>
          <w:sz w:val="24"/>
          <w:szCs w:val="24"/>
        </w:rPr>
        <w:t xml:space="preserve"> основная школа городского округа город Михайловка Волгоградской области" </w:t>
      </w:r>
      <w:proofErr w:type="spellStart"/>
      <w:r w:rsidR="004E605F" w:rsidRPr="004E605F">
        <w:rPr>
          <w:rFonts w:ascii="Times New Roman" w:hAnsi="Times New Roman"/>
          <w:sz w:val="24"/>
          <w:szCs w:val="24"/>
          <w:shd w:val="clear" w:color="auto" w:fill="FFFFFF"/>
        </w:rPr>
        <w:t>Бурдынова</w:t>
      </w:r>
      <w:proofErr w:type="spellEnd"/>
      <w:r w:rsidR="004E605F" w:rsidRPr="004E605F">
        <w:rPr>
          <w:rFonts w:ascii="Times New Roman" w:hAnsi="Times New Roman"/>
          <w:sz w:val="24"/>
          <w:szCs w:val="24"/>
          <w:shd w:val="clear" w:color="auto" w:fill="FFFFFF"/>
        </w:rPr>
        <w:t xml:space="preserve"> Ирина Николаевна</w:t>
      </w:r>
      <w:r w:rsidR="004E605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C73D7" w:rsidRDefault="008C73D7" w:rsidP="008C73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ведение бухгалтерского учета финансово-хозяйственной деятельности и составление отчетности – директор </w:t>
      </w:r>
      <w:r>
        <w:rPr>
          <w:rFonts w:ascii="Times New Roman" w:hAnsi="Times New Roman"/>
          <w:sz w:val="24"/>
          <w:szCs w:val="24"/>
        </w:rPr>
        <w:t>МКУ «Центр финансово-бухгалтерского обслуживания» Бабенко Галина Ивановна,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главный </w:t>
      </w:r>
      <w:r>
        <w:rPr>
          <w:rFonts w:ascii="Times New Roman" w:hAnsi="Times New Roman"/>
          <w:sz w:val="24"/>
          <w:szCs w:val="24"/>
        </w:rPr>
        <w:t xml:space="preserve">бухгалтер МКУ «Центр финансово-бухгалтерского обслуживания» Ольга </w:t>
      </w:r>
      <w:proofErr w:type="spellStart"/>
      <w:r>
        <w:rPr>
          <w:rFonts w:ascii="Times New Roman" w:hAnsi="Times New Roman"/>
          <w:sz w:val="24"/>
          <w:szCs w:val="24"/>
        </w:rPr>
        <w:t>Вячеславна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Емельянова. </w:t>
      </w:r>
    </w:p>
    <w:p w:rsidR="008C73D7" w:rsidRDefault="003C00FD" w:rsidP="008C73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По итогам проверки составлен </w:t>
      </w:r>
      <w:r w:rsidR="00D938F9">
        <w:rPr>
          <w:rFonts w:ascii="Times New Roman" w:eastAsia="Times New Roman" w:hAnsi="Times New Roman"/>
          <w:sz w:val="24"/>
          <w:szCs w:val="24"/>
          <w:lang w:eastAsia="ar-SA"/>
        </w:rPr>
        <w:t xml:space="preserve">и подписан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акт от 15.09.2022 г.</w:t>
      </w:r>
    </w:p>
    <w:p w:rsidR="00D938F9" w:rsidRDefault="00D938F9" w:rsidP="008C7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8C73D7" w:rsidRDefault="008C73D7" w:rsidP="008C7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Общие положения</w:t>
      </w:r>
    </w:p>
    <w:p w:rsidR="00D938F9" w:rsidRDefault="00D938F9" w:rsidP="008C7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5220A7" w:rsidRDefault="006D2FD8" w:rsidP="005220A7">
      <w:pPr>
        <w:pStyle w:val="a4"/>
        <w:spacing w:before="0" w:beforeAutospacing="0" w:after="180" w:afterAutospacing="0"/>
        <w:jc w:val="both"/>
      </w:pPr>
      <w:r w:rsidRPr="006D2FD8">
        <w:t xml:space="preserve">  </w:t>
      </w:r>
      <w:r w:rsidR="00BA6846">
        <w:t xml:space="preserve">    </w:t>
      </w:r>
      <w:r w:rsidRPr="006D2FD8">
        <w:t xml:space="preserve">  </w:t>
      </w:r>
      <w:r w:rsidR="00614FEC" w:rsidRPr="006D2FD8">
        <w:t>Муниципальное казенное об</w:t>
      </w:r>
      <w:r w:rsidR="00233FC5" w:rsidRPr="006D2FD8">
        <w:t>щеобра</w:t>
      </w:r>
      <w:r w:rsidR="00614FEC" w:rsidRPr="006D2FD8">
        <w:t>зовательное учреждение «</w:t>
      </w:r>
      <w:proofErr w:type="spellStart"/>
      <w:r w:rsidR="00614FEC" w:rsidRPr="006D2FD8">
        <w:t>Крутинская</w:t>
      </w:r>
      <w:proofErr w:type="spellEnd"/>
      <w:r w:rsidR="00614FEC" w:rsidRPr="006D2FD8">
        <w:t xml:space="preserve"> основная школа </w:t>
      </w:r>
      <w:r w:rsidR="00233FC5" w:rsidRPr="006D2FD8">
        <w:t xml:space="preserve">городского округа город Михайловка Волгоградской области (далее по тексту </w:t>
      </w:r>
      <w:proofErr w:type="gramStart"/>
      <w:r w:rsidR="00233FC5" w:rsidRPr="006D2FD8">
        <w:t>–У</w:t>
      </w:r>
      <w:proofErr w:type="gramEnd"/>
      <w:r w:rsidR="00233FC5" w:rsidRPr="006D2FD8">
        <w:t>чреждение,</w:t>
      </w:r>
      <w:r w:rsidR="00614FEC" w:rsidRPr="006D2FD8">
        <w:t xml:space="preserve"> Школа</w:t>
      </w:r>
      <w:r w:rsidR="00233FC5" w:rsidRPr="006D2FD8">
        <w:t>)</w:t>
      </w:r>
      <w:r w:rsidR="00614FEC" w:rsidRPr="006D2FD8">
        <w:t xml:space="preserve">, </w:t>
      </w:r>
      <w:r w:rsidR="00B64B8A" w:rsidRPr="006D2FD8">
        <w:rPr>
          <w:color w:val="000000" w:themeColor="text1"/>
        </w:rPr>
        <w:t>сокращённое наименование — МКОУ «</w:t>
      </w:r>
      <w:proofErr w:type="spellStart"/>
      <w:r w:rsidR="00B64B8A" w:rsidRPr="006D2FD8">
        <w:rPr>
          <w:color w:val="000000" w:themeColor="text1"/>
        </w:rPr>
        <w:t>Крутинская</w:t>
      </w:r>
      <w:proofErr w:type="spellEnd"/>
      <w:r w:rsidR="00B64B8A" w:rsidRPr="006D2FD8">
        <w:rPr>
          <w:color w:val="000000" w:themeColor="text1"/>
        </w:rPr>
        <w:t xml:space="preserve"> ОШ» </w:t>
      </w:r>
      <w:r w:rsidRPr="006D2FD8">
        <w:rPr>
          <w:color w:val="000000" w:themeColor="text1"/>
        </w:rPr>
        <w:t>з</w:t>
      </w:r>
      <w:r w:rsidR="00DD0A92" w:rsidRPr="006D2FD8">
        <w:rPr>
          <w:color w:val="000000" w:themeColor="text1"/>
        </w:rPr>
        <w:t xml:space="preserve">арегистрирована 25 апреля 1994 года по адресу 403334, Волгоградская область, Михайловский район, х. </w:t>
      </w:r>
      <w:proofErr w:type="spellStart"/>
      <w:r w:rsidR="00DD0A92" w:rsidRPr="006D2FD8">
        <w:rPr>
          <w:color w:val="000000" w:themeColor="text1"/>
        </w:rPr>
        <w:t>Крутинский</w:t>
      </w:r>
      <w:proofErr w:type="spellEnd"/>
      <w:r w:rsidR="00DD0A92" w:rsidRPr="006D2FD8">
        <w:rPr>
          <w:color w:val="000000" w:themeColor="text1"/>
        </w:rPr>
        <w:t xml:space="preserve">, пер. Школьный, д. 1. Налоговый орган </w:t>
      </w:r>
      <w:r w:rsidR="00DD0A92" w:rsidRPr="006D2FD8">
        <w:rPr>
          <w:color w:val="111111"/>
        </w:rPr>
        <w:t>— инспекция Федеральной налоговой службы по Дзержинскому району г. Волгограда.</w:t>
      </w:r>
      <w:r w:rsidRPr="006D2FD8">
        <w:rPr>
          <w:color w:val="111111"/>
        </w:rPr>
        <w:t xml:space="preserve"> </w:t>
      </w:r>
      <w:r w:rsidR="00DD0A92" w:rsidRPr="006D2FD8">
        <w:rPr>
          <w:color w:val="111111"/>
        </w:rPr>
        <w:t>Реквизиты юридического лица — </w:t>
      </w:r>
      <w:r w:rsidR="00DD0A92" w:rsidRPr="006D2FD8">
        <w:rPr>
          <w:rStyle w:val="a5"/>
          <w:b w:val="0"/>
          <w:bCs w:val="0"/>
          <w:color w:val="111111"/>
        </w:rPr>
        <w:t>ОГРН 1023405570484</w:t>
      </w:r>
      <w:r w:rsidR="00DD0A92" w:rsidRPr="006D2FD8">
        <w:rPr>
          <w:color w:val="111111"/>
        </w:rPr>
        <w:t>, </w:t>
      </w:r>
      <w:r w:rsidR="00DD0A92" w:rsidRPr="006D2FD8">
        <w:rPr>
          <w:rStyle w:val="a5"/>
          <w:b w:val="0"/>
          <w:bCs w:val="0"/>
          <w:color w:val="111111"/>
        </w:rPr>
        <w:t>ИНН 3416090049</w:t>
      </w:r>
      <w:r w:rsidR="00DD0A92" w:rsidRPr="006D2FD8">
        <w:rPr>
          <w:color w:val="111111"/>
        </w:rPr>
        <w:t>, </w:t>
      </w:r>
      <w:r w:rsidR="00DD0A92" w:rsidRPr="006D2FD8">
        <w:rPr>
          <w:rStyle w:val="a5"/>
          <w:b w:val="0"/>
          <w:bCs w:val="0"/>
          <w:color w:val="111111"/>
        </w:rPr>
        <w:t>КПП 341601001</w:t>
      </w:r>
      <w:r w:rsidR="00DD0A92" w:rsidRPr="006D2FD8">
        <w:rPr>
          <w:color w:val="111111"/>
        </w:rPr>
        <w:t>. Регистрационный номер в ПФР — 044161001423, регистрационный номер в ФСС — 341216124034121. Организационно-правовой формой является "Муниципальные казенные учреждения", а формой собственности — "Муниципальная собственность".</w:t>
      </w:r>
      <w:r w:rsidRPr="006D2FD8">
        <w:rPr>
          <w:color w:val="111111"/>
        </w:rPr>
        <w:t xml:space="preserve"> </w:t>
      </w:r>
      <w:r w:rsidR="00233FC5" w:rsidRPr="006D2FD8">
        <w:t xml:space="preserve">Функции </w:t>
      </w:r>
      <w:r w:rsidR="006E71AC" w:rsidRPr="006D2FD8">
        <w:t>и полномочия учредителя осуществ</w:t>
      </w:r>
      <w:r w:rsidR="00233FC5" w:rsidRPr="006D2FD8">
        <w:t xml:space="preserve">ляет администрация городского округа город Михайловка Волгоградской области. </w:t>
      </w:r>
      <w:r w:rsidR="00614FEC" w:rsidRPr="006D2FD8">
        <w:t>Школа является юридическим лицом, имеет обособленное имущество,</w:t>
      </w:r>
      <w:r w:rsidR="007330F1" w:rsidRPr="006D2FD8">
        <w:t xml:space="preserve"> бюджетную смету, лицевые счета, </w:t>
      </w:r>
      <w:r w:rsidR="00614FEC" w:rsidRPr="006D2FD8">
        <w:t xml:space="preserve">печать со своим наименованием, бланки, штампы. Если иное не предусмотрено бюджетным законодательством Российской Федерации, Учреждение от своего имени приобретает и осуществляет имущественные и неимущественные права, </w:t>
      </w:r>
      <w:proofErr w:type="gramStart"/>
      <w:r w:rsidR="00614FEC" w:rsidRPr="006D2FD8">
        <w:t>несет обязанности</w:t>
      </w:r>
      <w:proofErr w:type="gramEnd"/>
      <w:r w:rsidR="00614FEC" w:rsidRPr="006D2FD8">
        <w:t xml:space="preserve">, выступает истцом и ответчиком в суде в соответствии с федеральными законами. Муниципальные </w:t>
      </w:r>
      <w:r w:rsidR="00614FEC" w:rsidRPr="006D2FD8">
        <w:lastRenderedPageBreak/>
        <w:t>контракты, иные договоры, подлежащие исполнению за счет бюджетных средств, Школа заключает в пределах доведенных Учреждению лимитов бюджетных обязательств, если иное не установлено Бюджетным кодексом Российской Федерации, и с учетом принятых и не исполненных обязательств.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главный распорядитель бюджетных средств.</w:t>
      </w:r>
      <w:r w:rsidR="007330F1" w:rsidRPr="006D2FD8">
        <w:t xml:space="preserve"> </w:t>
      </w:r>
      <w:r w:rsidR="00614FEC" w:rsidRPr="006D2FD8">
        <w:t xml:space="preserve">Учреждение осуществляет свою деятельность в соответствии с федеральными законами и иными нормативными правовыми актами Российской Федерации, нормативными правовыми актами </w:t>
      </w:r>
      <w:r w:rsidR="007330F1" w:rsidRPr="006D2FD8">
        <w:t>городского округа город Михайловка</w:t>
      </w:r>
      <w:r w:rsidR="00CD6F39" w:rsidRPr="006D2FD8">
        <w:t xml:space="preserve"> Волгоградской области.</w:t>
      </w:r>
      <w:r w:rsidR="00614FEC" w:rsidRPr="006D2FD8">
        <w:t xml:space="preserve"> </w:t>
      </w:r>
    </w:p>
    <w:p w:rsidR="00CD6F39" w:rsidRPr="005220A7" w:rsidRDefault="005220A7" w:rsidP="005220A7">
      <w:pPr>
        <w:pStyle w:val="a4"/>
        <w:spacing w:before="0" w:beforeAutospacing="0" w:after="180" w:afterAutospacing="0"/>
        <w:jc w:val="both"/>
        <w:rPr>
          <w:color w:val="111111"/>
        </w:rPr>
      </w:pPr>
      <w:r>
        <w:t xml:space="preserve">        </w:t>
      </w:r>
      <w:r w:rsidR="00614FEC" w:rsidRPr="006D2FD8">
        <w:t xml:space="preserve">Учреждение создано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 Целями деятельности Школы являются: </w:t>
      </w:r>
    </w:p>
    <w:p w:rsidR="00CD6F39" w:rsidRPr="006D2FD8" w:rsidRDefault="00614FEC" w:rsidP="008C73D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2FD8">
        <w:rPr>
          <w:rFonts w:ascii="Times New Roman" w:hAnsi="Times New Roman"/>
          <w:sz w:val="24"/>
          <w:szCs w:val="24"/>
        </w:rPr>
        <w:t xml:space="preserve">- формирование общей культуры личности обучающихся на основе обязательного минимума содержания общеобразовательных программ, их адаптации к жизни в обществе; </w:t>
      </w:r>
    </w:p>
    <w:p w:rsidR="00CD6F39" w:rsidRPr="006D2FD8" w:rsidRDefault="0054530F" w:rsidP="008C73D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14FEC" w:rsidRPr="006D2FD8">
        <w:rPr>
          <w:rFonts w:ascii="Times New Roman" w:hAnsi="Times New Roman"/>
          <w:sz w:val="24"/>
          <w:szCs w:val="24"/>
        </w:rPr>
        <w:t xml:space="preserve">формирование интеллектуально-творческой, нравственной личности обучающихся по целостным образовательным программам, обеспечивающим формирование и развитие универсальных навыков умственного </w:t>
      </w:r>
      <w:proofErr w:type="gramStart"/>
      <w:r w:rsidR="00614FEC" w:rsidRPr="006D2FD8">
        <w:rPr>
          <w:rFonts w:ascii="Times New Roman" w:hAnsi="Times New Roman"/>
          <w:sz w:val="24"/>
          <w:szCs w:val="24"/>
        </w:rPr>
        <w:t>труда</w:t>
      </w:r>
      <w:proofErr w:type="gramEnd"/>
      <w:r w:rsidR="00614FEC" w:rsidRPr="006D2FD8">
        <w:rPr>
          <w:rFonts w:ascii="Times New Roman" w:hAnsi="Times New Roman"/>
          <w:sz w:val="24"/>
          <w:szCs w:val="24"/>
        </w:rPr>
        <w:t xml:space="preserve"> и повышенную мотивацию к учению;</w:t>
      </w:r>
    </w:p>
    <w:p w:rsidR="00CD6F39" w:rsidRPr="006D2FD8" w:rsidRDefault="00614FEC" w:rsidP="008C73D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2FD8">
        <w:rPr>
          <w:rFonts w:ascii="Times New Roman" w:hAnsi="Times New Roman"/>
          <w:sz w:val="24"/>
          <w:szCs w:val="24"/>
        </w:rPr>
        <w:t xml:space="preserve"> - воспитание гражданственности, трудолюбия, уважения к правам и свободам человека, любви к окружающей природе, Родине, семье, форм</w:t>
      </w:r>
      <w:r w:rsidR="00CD6F39" w:rsidRPr="006D2FD8">
        <w:rPr>
          <w:rFonts w:ascii="Times New Roman" w:hAnsi="Times New Roman"/>
          <w:sz w:val="24"/>
          <w:szCs w:val="24"/>
        </w:rPr>
        <w:t>ирование здорового образа жизни;</w:t>
      </w:r>
      <w:r w:rsidRPr="006D2FD8">
        <w:rPr>
          <w:rFonts w:ascii="Times New Roman" w:hAnsi="Times New Roman"/>
          <w:sz w:val="24"/>
          <w:szCs w:val="24"/>
        </w:rPr>
        <w:t xml:space="preserve"> </w:t>
      </w:r>
    </w:p>
    <w:p w:rsidR="00CD6F39" w:rsidRPr="006D2FD8" w:rsidRDefault="00614FEC" w:rsidP="008C73D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2FD8">
        <w:rPr>
          <w:rFonts w:ascii="Times New Roman" w:hAnsi="Times New Roman"/>
          <w:sz w:val="24"/>
          <w:szCs w:val="24"/>
        </w:rPr>
        <w:t xml:space="preserve">- обучение и воспитание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 </w:t>
      </w:r>
    </w:p>
    <w:p w:rsidR="00CD6F39" w:rsidRPr="006D2FD8" w:rsidRDefault="00614FEC" w:rsidP="008C73D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2FD8">
        <w:rPr>
          <w:rFonts w:ascii="Times New Roman" w:hAnsi="Times New Roman"/>
          <w:sz w:val="24"/>
          <w:szCs w:val="24"/>
        </w:rPr>
        <w:t xml:space="preserve">Для достижения указанных целей деятельности Школа осуществляет следующие основные виды деятельности: </w:t>
      </w:r>
    </w:p>
    <w:p w:rsidR="00CD6F39" w:rsidRPr="006D2FD8" w:rsidRDefault="00CD6F39" w:rsidP="008C73D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2FD8">
        <w:rPr>
          <w:rFonts w:ascii="Times New Roman" w:hAnsi="Times New Roman"/>
          <w:sz w:val="24"/>
          <w:szCs w:val="24"/>
        </w:rPr>
        <w:t>- реализация общеобразовательных программ</w:t>
      </w:r>
      <w:r w:rsidR="00614FEC" w:rsidRPr="006D2FD8">
        <w:rPr>
          <w:rFonts w:ascii="Times New Roman" w:hAnsi="Times New Roman"/>
          <w:sz w:val="24"/>
          <w:szCs w:val="24"/>
        </w:rPr>
        <w:t xml:space="preserve"> начального общего образования; </w:t>
      </w:r>
    </w:p>
    <w:p w:rsidR="00B64B8A" w:rsidRPr="006D2FD8" w:rsidRDefault="00CD6F39" w:rsidP="008C73D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2FD8">
        <w:rPr>
          <w:rFonts w:ascii="Times New Roman" w:hAnsi="Times New Roman"/>
          <w:sz w:val="24"/>
          <w:szCs w:val="24"/>
        </w:rPr>
        <w:t xml:space="preserve">- </w:t>
      </w:r>
      <w:r w:rsidR="00B64B8A" w:rsidRPr="006D2FD8">
        <w:rPr>
          <w:rFonts w:ascii="Times New Roman" w:hAnsi="Times New Roman"/>
          <w:sz w:val="24"/>
          <w:szCs w:val="24"/>
        </w:rPr>
        <w:t xml:space="preserve">реализация общеобразовательных программ </w:t>
      </w:r>
      <w:r w:rsidR="00614FEC" w:rsidRPr="006D2FD8">
        <w:rPr>
          <w:rFonts w:ascii="Times New Roman" w:hAnsi="Times New Roman"/>
          <w:sz w:val="24"/>
          <w:szCs w:val="24"/>
        </w:rPr>
        <w:t xml:space="preserve">основного общего образования; </w:t>
      </w:r>
    </w:p>
    <w:p w:rsidR="00B64B8A" w:rsidRPr="006D2FD8" w:rsidRDefault="00B64B8A" w:rsidP="008C73D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2FD8">
        <w:rPr>
          <w:rFonts w:ascii="Times New Roman" w:hAnsi="Times New Roman"/>
          <w:sz w:val="24"/>
          <w:szCs w:val="24"/>
        </w:rPr>
        <w:t>- реализация программ дополнительного образования;</w:t>
      </w:r>
    </w:p>
    <w:p w:rsidR="00B64B8A" w:rsidRPr="006D2FD8" w:rsidRDefault="00B64B8A" w:rsidP="008C73D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2FD8">
        <w:rPr>
          <w:rFonts w:ascii="Times New Roman" w:hAnsi="Times New Roman"/>
          <w:sz w:val="24"/>
          <w:szCs w:val="24"/>
        </w:rPr>
        <w:t>- организация отдыха и оздоровления детей в каникулярный период в лагере дневного пребывания, организованного на базе Школы.</w:t>
      </w:r>
    </w:p>
    <w:p w:rsidR="008C73D7" w:rsidRDefault="00614FEC" w:rsidP="00B64B8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2FD8">
        <w:rPr>
          <w:rFonts w:ascii="Times New Roman" w:hAnsi="Times New Roman"/>
          <w:sz w:val="24"/>
          <w:szCs w:val="24"/>
        </w:rPr>
        <w:t xml:space="preserve">Школа может осуществлять следующие виды приносящей доходы деятельности: </w:t>
      </w:r>
      <w:r w:rsidR="00B64B8A" w:rsidRPr="006D2FD8">
        <w:rPr>
          <w:rFonts w:ascii="Times New Roman" w:hAnsi="Times New Roman"/>
          <w:sz w:val="24"/>
          <w:szCs w:val="24"/>
        </w:rPr>
        <w:t>п</w:t>
      </w:r>
      <w:r w:rsidRPr="006D2FD8">
        <w:rPr>
          <w:rFonts w:ascii="Times New Roman" w:hAnsi="Times New Roman"/>
          <w:sz w:val="24"/>
          <w:szCs w:val="24"/>
        </w:rPr>
        <w:t xml:space="preserve">латные дополнительные услуги. Доходы от указанных видов деятельности поступают в бюджет </w:t>
      </w:r>
      <w:r w:rsidR="00B64B8A" w:rsidRPr="006D2FD8">
        <w:rPr>
          <w:rFonts w:ascii="Times New Roman" w:hAnsi="Times New Roman"/>
          <w:sz w:val="24"/>
          <w:szCs w:val="24"/>
        </w:rPr>
        <w:t xml:space="preserve">городского округа город Михайловка </w:t>
      </w:r>
      <w:r w:rsidRPr="006D2FD8">
        <w:rPr>
          <w:rFonts w:ascii="Times New Roman" w:hAnsi="Times New Roman"/>
          <w:sz w:val="24"/>
          <w:szCs w:val="24"/>
        </w:rPr>
        <w:t xml:space="preserve"> Волгоградской области. </w:t>
      </w:r>
    </w:p>
    <w:p w:rsidR="00FB0621" w:rsidRPr="006D2FD8" w:rsidRDefault="00FB0621" w:rsidP="00B64B8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4B8A" w:rsidRDefault="00FB0621" w:rsidP="00FB062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Расходы учреждения за 2021 год</w:t>
      </w:r>
    </w:p>
    <w:p w:rsidR="00D708E2" w:rsidRDefault="00D708E2" w:rsidP="00FB062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08E2" w:rsidRPr="00FB0621" w:rsidRDefault="00FB0621" w:rsidP="00FB0621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FB0621">
        <w:rPr>
          <w:rFonts w:ascii="Times New Roman" w:eastAsia="Times New Roman" w:hAnsi="Times New Roman"/>
          <w:sz w:val="16"/>
          <w:szCs w:val="16"/>
          <w:lang w:eastAsia="ar-SA"/>
        </w:rPr>
        <w:t>Таблица</w:t>
      </w:r>
      <w:proofErr w:type="gramStart"/>
      <w:r w:rsidRPr="00FB0621">
        <w:rPr>
          <w:rFonts w:ascii="Times New Roman" w:eastAsia="Times New Roman" w:hAnsi="Times New Roman"/>
          <w:sz w:val="16"/>
          <w:szCs w:val="16"/>
          <w:lang w:eastAsia="ar-SA"/>
        </w:rPr>
        <w:t>1</w:t>
      </w:r>
      <w:proofErr w:type="gramEnd"/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3955"/>
        <w:gridCol w:w="708"/>
        <w:gridCol w:w="1417"/>
        <w:gridCol w:w="1417"/>
        <w:gridCol w:w="1526"/>
      </w:tblGrid>
      <w:tr w:rsidR="0018511F" w:rsidRPr="00D42BFC" w:rsidTr="000477FD">
        <w:tc>
          <w:tcPr>
            <w:tcW w:w="286" w:type="pct"/>
          </w:tcPr>
          <w:p w:rsidR="0018511F" w:rsidRPr="00D42BFC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</w:t>
            </w:r>
          </w:p>
          <w:p w:rsidR="0018511F" w:rsidRPr="00D42BFC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42BFC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/</w:t>
            </w:r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2066" w:type="pct"/>
          </w:tcPr>
          <w:p w:rsidR="0018511F" w:rsidRPr="00D42BFC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пок</w:t>
            </w:r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азателя</w:t>
            </w:r>
          </w:p>
        </w:tc>
        <w:tc>
          <w:tcPr>
            <w:tcW w:w="370" w:type="pct"/>
          </w:tcPr>
          <w:p w:rsidR="0018511F" w:rsidRPr="00D42BFC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740" w:type="pct"/>
          </w:tcPr>
          <w:p w:rsidR="0018511F" w:rsidRPr="00D42BFC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Утвержденные бюджетные назначения</w:t>
            </w:r>
          </w:p>
        </w:tc>
        <w:tc>
          <w:tcPr>
            <w:tcW w:w="740" w:type="pct"/>
          </w:tcPr>
          <w:p w:rsidR="0018511F" w:rsidRPr="00D42BFC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Исполненные назначения</w:t>
            </w:r>
          </w:p>
        </w:tc>
        <w:tc>
          <w:tcPr>
            <w:tcW w:w="797" w:type="pct"/>
          </w:tcPr>
          <w:p w:rsidR="0018511F" w:rsidRPr="00D42BFC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Неисполненные назначения</w:t>
            </w:r>
          </w:p>
        </w:tc>
      </w:tr>
      <w:tr w:rsidR="0018511F" w:rsidRPr="00D42BFC" w:rsidTr="000477FD">
        <w:trPr>
          <w:trHeight w:val="1691"/>
        </w:trPr>
        <w:tc>
          <w:tcPr>
            <w:tcW w:w="286" w:type="pct"/>
          </w:tcPr>
          <w:p w:rsidR="0018511F" w:rsidRPr="00D42BFC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66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Субсидии на организацию бесплатного горячего питания обучающихся, получающих начальное общее образование (муниципальная программа «Организация питания, отдыха и </w:t>
            </w:r>
            <w:proofErr w:type="gramStart"/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оздоровления</w:t>
            </w:r>
            <w:proofErr w:type="gramEnd"/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обучающихся городского округа город Михайловка Волгоградской области на 2020-2022 годы. </w:t>
            </w:r>
            <w:proofErr w:type="gramStart"/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Основное мероприятие «Реализация Закона Волгоградской области от 10 ноября 2005 г. № 1111-ОД «Об организации питания обучающихся (1-11 классы) в </w:t>
            </w:r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общеобразовательных организациях Волгоградской области»)</w:t>
            </w:r>
            <w:proofErr w:type="gramEnd"/>
          </w:p>
          <w:p w:rsidR="0018511F" w:rsidRPr="00FB0621" w:rsidRDefault="0018511F" w:rsidP="00FB0621">
            <w:pP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18511F" w:rsidRPr="00FB0621" w:rsidRDefault="0018511F" w:rsidP="00FB0621">
            <w:pP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18511F" w:rsidRPr="00FB0621" w:rsidRDefault="0018511F" w:rsidP="00FB0621">
            <w:pP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Pr="00D42BFC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42BF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200</w:t>
            </w:r>
          </w:p>
        </w:tc>
        <w:tc>
          <w:tcPr>
            <w:tcW w:w="740" w:type="pct"/>
          </w:tcPr>
          <w:p w:rsidR="0018511F" w:rsidRPr="00D42BFC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42BF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24 624,80</w:t>
            </w:r>
          </w:p>
        </w:tc>
        <w:tc>
          <w:tcPr>
            <w:tcW w:w="740" w:type="pct"/>
          </w:tcPr>
          <w:p w:rsidR="0018511F" w:rsidRPr="004D436C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4D436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19 465,53</w:t>
            </w:r>
          </w:p>
        </w:tc>
        <w:tc>
          <w:tcPr>
            <w:tcW w:w="797" w:type="pct"/>
          </w:tcPr>
          <w:p w:rsidR="0018511F" w:rsidRPr="004D436C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4D436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5 159,27</w:t>
            </w:r>
          </w:p>
        </w:tc>
      </w:tr>
      <w:tr w:rsidR="00375F6B" w:rsidTr="000477FD">
        <w:trPr>
          <w:trHeight w:val="223"/>
        </w:trPr>
        <w:tc>
          <w:tcPr>
            <w:tcW w:w="286" w:type="pct"/>
            <w:vMerge w:val="restart"/>
          </w:tcPr>
          <w:p w:rsidR="00375F6B" w:rsidRPr="009E7719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2066" w:type="pct"/>
            <w:vMerge w:val="restart"/>
          </w:tcPr>
          <w:p w:rsidR="00375F6B" w:rsidRPr="009E7719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Ведомственная целевая программа  «Обеспечение доступности и качества</w:t>
            </w:r>
          </w:p>
          <w:p w:rsidR="00375F6B" w:rsidRPr="009E7719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образования для населения городского округа город Михайловка Волгоградской области» на 2019-2021 годы.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70" w:type="pct"/>
          </w:tcPr>
          <w:p w:rsidR="00375F6B" w:rsidRPr="00F04F36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04F3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40" w:type="pct"/>
          </w:tcPr>
          <w:p w:rsidR="00375F6B" w:rsidRPr="00F04F36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04F3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475 720,00</w:t>
            </w:r>
          </w:p>
        </w:tc>
        <w:tc>
          <w:tcPr>
            <w:tcW w:w="740" w:type="pct"/>
          </w:tcPr>
          <w:p w:rsidR="00375F6B" w:rsidRPr="004D436C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4D436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474 431,24</w:t>
            </w:r>
          </w:p>
        </w:tc>
        <w:tc>
          <w:tcPr>
            <w:tcW w:w="797" w:type="pct"/>
          </w:tcPr>
          <w:p w:rsidR="00375F6B" w:rsidRPr="004D436C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4D436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1288,76</w:t>
            </w:r>
          </w:p>
        </w:tc>
      </w:tr>
      <w:tr w:rsidR="00375F6B" w:rsidTr="000477FD">
        <w:trPr>
          <w:trHeight w:val="654"/>
        </w:trPr>
        <w:tc>
          <w:tcPr>
            <w:tcW w:w="286" w:type="pct"/>
            <w:vMerge/>
          </w:tcPr>
          <w:p w:rsidR="00375F6B" w:rsidRPr="009E7719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375F6B" w:rsidRPr="009E7719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375F6B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740" w:type="pct"/>
          </w:tcPr>
          <w:p w:rsidR="00375F6B" w:rsidRPr="009E7719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361 000,00</w:t>
            </w:r>
          </w:p>
        </w:tc>
        <w:tc>
          <w:tcPr>
            <w:tcW w:w="740" w:type="pct"/>
          </w:tcPr>
          <w:p w:rsidR="00375F6B" w:rsidRPr="009E7719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360 604,14</w:t>
            </w:r>
          </w:p>
        </w:tc>
        <w:tc>
          <w:tcPr>
            <w:tcW w:w="797" w:type="pct"/>
          </w:tcPr>
          <w:p w:rsidR="00375F6B" w:rsidRPr="009E7719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395,86</w:t>
            </w:r>
          </w:p>
        </w:tc>
      </w:tr>
      <w:tr w:rsidR="00375F6B" w:rsidTr="000477FD">
        <w:trPr>
          <w:trHeight w:val="2025"/>
        </w:trPr>
        <w:tc>
          <w:tcPr>
            <w:tcW w:w="286" w:type="pct"/>
            <w:vMerge/>
          </w:tcPr>
          <w:p w:rsidR="00375F6B" w:rsidRPr="009E7719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375F6B" w:rsidRPr="009E7719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375F6B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119</w:t>
            </w:r>
          </w:p>
        </w:tc>
        <w:tc>
          <w:tcPr>
            <w:tcW w:w="740" w:type="pct"/>
          </w:tcPr>
          <w:p w:rsidR="00375F6B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114 720,00</w:t>
            </w:r>
          </w:p>
        </w:tc>
        <w:tc>
          <w:tcPr>
            <w:tcW w:w="740" w:type="pct"/>
          </w:tcPr>
          <w:p w:rsidR="00375F6B" w:rsidRPr="009E7719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113 827,10</w:t>
            </w:r>
          </w:p>
        </w:tc>
        <w:tc>
          <w:tcPr>
            <w:tcW w:w="797" w:type="pct"/>
          </w:tcPr>
          <w:p w:rsidR="00375F6B" w:rsidRPr="009E7719" w:rsidRDefault="00375F6B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892,90</w:t>
            </w:r>
          </w:p>
        </w:tc>
      </w:tr>
      <w:tr w:rsidR="0018511F" w:rsidTr="000477FD">
        <w:trPr>
          <w:trHeight w:val="444"/>
        </w:trPr>
        <w:tc>
          <w:tcPr>
            <w:tcW w:w="286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7633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66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7633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ниципальная программа «Пожарная безопасность в образовательных учреждениях Волгоградской области» на 2020-2022 годы» основное мероприятие: обеспечение мер пожарной безопасности</w:t>
            </w:r>
          </w:p>
        </w:tc>
        <w:tc>
          <w:tcPr>
            <w:tcW w:w="370" w:type="pct"/>
          </w:tcPr>
          <w:p w:rsidR="0018511F" w:rsidRPr="00F04F36" w:rsidRDefault="0018511F" w:rsidP="008063AE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04F3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40" w:type="pct"/>
          </w:tcPr>
          <w:p w:rsidR="0018511F" w:rsidRPr="00F04F36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04F3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24 000,00</w:t>
            </w:r>
          </w:p>
        </w:tc>
        <w:tc>
          <w:tcPr>
            <w:tcW w:w="740" w:type="pct"/>
          </w:tcPr>
          <w:p w:rsidR="0018511F" w:rsidRPr="004D436C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4D436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9 470,00</w:t>
            </w:r>
          </w:p>
        </w:tc>
        <w:tc>
          <w:tcPr>
            <w:tcW w:w="797" w:type="pct"/>
          </w:tcPr>
          <w:p w:rsidR="0018511F" w:rsidRPr="004D436C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4D436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14 530,00</w:t>
            </w:r>
          </w:p>
        </w:tc>
      </w:tr>
      <w:tr w:rsidR="0018511F" w:rsidTr="000477FD">
        <w:trPr>
          <w:trHeight w:val="585"/>
        </w:trPr>
        <w:tc>
          <w:tcPr>
            <w:tcW w:w="286" w:type="pct"/>
            <w:vMerge w:val="restar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066" w:type="pct"/>
            <w:vMerge w:val="restart"/>
          </w:tcPr>
          <w:p w:rsidR="0018511F" w:rsidRPr="0087633D" w:rsidRDefault="0018511F" w:rsidP="00B229C5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</w:t>
            </w: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униципальная программа «Организация питания, отдыха и </w:t>
            </w:r>
            <w:proofErr w:type="gramStart"/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оздоровления</w:t>
            </w:r>
            <w:proofErr w:type="gramEnd"/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обучающихся городского округа город Михайловка Волгоградской области на 2020-2022 годы.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Основное мероприятие: организация питания детей из малообеспеченных семей, детей, находящихся на учете у фтизиатра муниципальных общеобразовательных учреждений</w:t>
            </w:r>
          </w:p>
        </w:tc>
        <w:tc>
          <w:tcPr>
            <w:tcW w:w="370" w:type="pct"/>
          </w:tcPr>
          <w:p w:rsidR="0018511F" w:rsidRPr="00F04F36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04F3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40" w:type="pct"/>
          </w:tcPr>
          <w:p w:rsidR="0018511F" w:rsidRPr="00F04F36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04F3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206 700,00</w:t>
            </w:r>
          </w:p>
        </w:tc>
        <w:tc>
          <w:tcPr>
            <w:tcW w:w="740" w:type="pct"/>
          </w:tcPr>
          <w:p w:rsidR="0018511F" w:rsidRPr="003C01D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3C01D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172 486,37</w:t>
            </w:r>
          </w:p>
        </w:tc>
        <w:tc>
          <w:tcPr>
            <w:tcW w:w="797" w:type="pct"/>
          </w:tcPr>
          <w:p w:rsidR="0018511F" w:rsidRPr="003C01D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3C01D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34 213,63</w:t>
            </w:r>
          </w:p>
        </w:tc>
      </w:tr>
      <w:tr w:rsidR="0018511F" w:rsidTr="000477FD">
        <w:trPr>
          <w:trHeight w:val="421"/>
        </w:trPr>
        <w:tc>
          <w:tcPr>
            <w:tcW w:w="28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74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156 028,73</w:t>
            </w:r>
          </w:p>
        </w:tc>
        <w:tc>
          <w:tcPr>
            <w:tcW w:w="740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147 211,78</w:t>
            </w:r>
          </w:p>
        </w:tc>
        <w:tc>
          <w:tcPr>
            <w:tcW w:w="797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8 816,95</w:t>
            </w:r>
          </w:p>
        </w:tc>
      </w:tr>
      <w:tr w:rsidR="0018511F" w:rsidTr="000477FD">
        <w:trPr>
          <w:trHeight w:val="538"/>
        </w:trPr>
        <w:tc>
          <w:tcPr>
            <w:tcW w:w="28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119</w:t>
            </w:r>
          </w:p>
        </w:tc>
        <w:tc>
          <w:tcPr>
            <w:tcW w:w="74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50 671,27</w:t>
            </w:r>
          </w:p>
        </w:tc>
        <w:tc>
          <w:tcPr>
            <w:tcW w:w="740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25 274,59</w:t>
            </w:r>
          </w:p>
        </w:tc>
        <w:tc>
          <w:tcPr>
            <w:tcW w:w="797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25 396,68</w:t>
            </w:r>
          </w:p>
        </w:tc>
      </w:tr>
      <w:tr w:rsidR="0018511F" w:rsidTr="000477FD">
        <w:trPr>
          <w:trHeight w:val="374"/>
        </w:trPr>
        <w:tc>
          <w:tcPr>
            <w:tcW w:w="28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Pr="00F04F36" w:rsidRDefault="0018511F" w:rsidP="008063AE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04F3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40" w:type="pct"/>
          </w:tcPr>
          <w:p w:rsidR="0018511F" w:rsidRPr="00F04F36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04F3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15 361,91</w:t>
            </w:r>
          </w:p>
        </w:tc>
        <w:tc>
          <w:tcPr>
            <w:tcW w:w="740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11 431,04</w:t>
            </w:r>
          </w:p>
        </w:tc>
        <w:tc>
          <w:tcPr>
            <w:tcW w:w="797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3 930,87</w:t>
            </w:r>
          </w:p>
        </w:tc>
      </w:tr>
      <w:tr w:rsidR="0018511F" w:rsidTr="000477FD">
        <w:trPr>
          <w:trHeight w:val="539"/>
        </w:trPr>
        <w:tc>
          <w:tcPr>
            <w:tcW w:w="286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066" w:type="pct"/>
          </w:tcPr>
          <w:p w:rsidR="0018511F" w:rsidRPr="0087633D" w:rsidRDefault="0018511F" w:rsidP="00B229C5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</w:t>
            </w: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униципальная программа «Организация питания, отдыха и </w:t>
            </w:r>
            <w:proofErr w:type="gramStart"/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оздоровления</w:t>
            </w:r>
            <w:proofErr w:type="gramEnd"/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обучающихся городского округа город Михайловка Волгоградской области на 2020-2022 годы.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Основное мероприятие: организация питания детей из малообеспеченных семей, детей, находящихся на учете у фтизиатра муниципальных общеобразовательных учреждений. Субвенция на реализацию Закона </w:t>
            </w: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Волгоградской области от 10 ноября 2005 г. № 1111-ОД</w:t>
            </w:r>
          </w:p>
        </w:tc>
        <w:tc>
          <w:tcPr>
            <w:tcW w:w="370" w:type="pct"/>
          </w:tcPr>
          <w:p w:rsidR="0018511F" w:rsidRPr="00747191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4719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40" w:type="pct"/>
          </w:tcPr>
          <w:p w:rsidR="0018511F" w:rsidRPr="00747191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4719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56 400,00</w:t>
            </w:r>
          </w:p>
        </w:tc>
        <w:tc>
          <w:tcPr>
            <w:tcW w:w="740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37 529,02</w:t>
            </w:r>
          </w:p>
        </w:tc>
        <w:tc>
          <w:tcPr>
            <w:tcW w:w="797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18 870,98</w:t>
            </w:r>
          </w:p>
        </w:tc>
      </w:tr>
      <w:tr w:rsidR="0018511F" w:rsidTr="000477FD">
        <w:trPr>
          <w:trHeight w:val="433"/>
        </w:trPr>
        <w:tc>
          <w:tcPr>
            <w:tcW w:w="286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66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</w:t>
            </w: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униципальная программа «Организация питания, отдыха и </w:t>
            </w:r>
            <w:proofErr w:type="gramStart"/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оздоровления</w:t>
            </w:r>
            <w:proofErr w:type="gramEnd"/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обучающихся городского округа город Михайловка Волгоградской области на 2020-2022 годы.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Основное мероприятие: организация платных услуг. Обеспечение выполнения функций казенными учреждениями</w:t>
            </w:r>
          </w:p>
        </w:tc>
        <w:tc>
          <w:tcPr>
            <w:tcW w:w="370" w:type="pct"/>
          </w:tcPr>
          <w:p w:rsidR="0018511F" w:rsidRPr="00747191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4719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40" w:type="pct"/>
          </w:tcPr>
          <w:p w:rsidR="0018511F" w:rsidRPr="00747191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4719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57 378,29</w:t>
            </w:r>
          </w:p>
        </w:tc>
        <w:tc>
          <w:tcPr>
            <w:tcW w:w="740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52 846,08</w:t>
            </w:r>
          </w:p>
        </w:tc>
        <w:tc>
          <w:tcPr>
            <w:tcW w:w="797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4 532,21</w:t>
            </w:r>
          </w:p>
        </w:tc>
      </w:tr>
      <w:tr w:rsidR="0018511F" w:rsidTr="000477FD">
        <w:trPr>
          <w:trHeight w:val="421"/>
        </w:trPr>
        <w:tc>
          <w:tcPr>
            <w:tcW w:w="286" w:type="pct"/>
            <w:vMerge w:val="restar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</w:t>
            </w:r>
          </w:p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 w:val="restart"/>
          </w:tcPr>
          <w:p w:rsidR="0018511F" w:rsidRPr="00A86C4A" w:rsidRDefault="0018511F" w:rsidP="00A86C4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</w:t>
            </w: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униципальная программа «Организация питания, отдыха и </w:t>
            </w:r>
            <w:proofErr w:type="gramStart"/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оздоровления</w:t>
            </w:r>
            <w:proofErr w:type="gramEnd"/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обучающихся </w:t>
            </w: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городского округа город Михайловка Волгоградской области на 2020-2022 годы. Основное мероприятие «Реализация Закона Волгоградской области от 10 ноября 2005 г. № 1111-ОД «Об организации питания обучающихся (1-11 классы) в общеобразовательных организациях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Предоставление дотации на поддержку мер по обеспечению сбалансированности местных бюджетов для решения отдельных вопросов местного значения исходя из динамики собственных ресурсо</w:t>
            </w:r>
            <w:r w:rsidR="00A86C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 по итогам 6 месяцев 2021 года</w:t>
            </w:r>
          </w:p>
        </w:tc>
        <w:tc>
          <w:tcPr>
            <w:tcW w:w="370" w:type="pct"/>
          </w:tcPr>
          <w:p w:rsidR="0018511F" w:rsidRPr="00747191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4719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100</w:t>
            </w:r>
          </w:p>
        </w:tc>
        <w:tc>
          <w:tcPr>
            <w:tcW w:w="740" w:type="pct"/>
          </w:tcPr>
          <w:p w:rsidR="0018511F" w:rsidRPr="00747191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4719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26 755,38</w:t>
            </w:r>
          </w:p>
        </w:tc>
        <w:tc>
          <w:tcPr>
            <w:tcW w:w="740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26 755,38</w:t>
            </w:r>
          </w:p>
        </w:tc>
        <w:tc>
          <w:tcPr>
            <w:tcW w:w="797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18511F" w:rsidTr="000477FD">
        <w:trPr>
          <w:trHeight w:val="4542"/>
        </w:trPr>
        <w:tc>
          <w:tcPr>
            <w:tcW w:w="28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119</w:t>
            </w:r>
          </w:p>
        </w:tc>
        <w:tc>
          <w:tcPr>
            <w:tcW w:w="74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26 755,38</w:t>
            </w:r>
          </w:p>
        </w:tc>
        <w:tc>
          <w:tcPr>
            <w:tcW w:w="740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26 755,38</w:t>
            </w:r>
          </w:p>
        </w:tc>
        <w:tc>
          <w:tcPr>
            <w:tcW w:w="797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18511F" w:rsidTr="000477FD">
        <w:trPr>
          <w:trHeight w:val="421"/>
        </w:trPr>
        <w:tc>
          <w:tcPr>
            <w:tcW w:w="286" w:type="pct"/>
            <w:vMerge w:val="restar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8</w:t>
            </w:r>
          </w:p>
        </w:tc>
        <w:tc>
          <w:tcPr>
            <w:tcW w:w="2066" w:type="pct"/>
            <w:vMerge w:val="restart"/>
          </w:tcPr>
          <w:p w:rsidR="0018511F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Ведомственная целевая программа  «Обеспечение доступности и качества образования для населения городского округа город Михайловка Волгоградской области» на 2019-2021 годы.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Обеспечение выполнения функций казенными учреждениями</w:t>
            </w:r>
          </w:p>
          <w:p w:rsidR="0018511F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18511F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18511F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18511F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18511F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18511F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Pr="000160B4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160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40" w:type="pct"/>
          </w:tcPr>
          <w:p w:rsidR="0018511F" w:rsidRPr="000160B4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160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237 329,05</w:t>
            </w:r>
          </w:p>
        </w:tc>
        <w:tc>
          <w:tcPr>
            <w:tcW w:w="740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216 229,05</w:t>
            </w:r>
          </w:p>
        </w:tc>
        <w:tc>
          <w:tcPr>
            <w:tcW w:w="797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21 100,00</w:t>
            </w:r>
          </w:p>
        </w:tc>
      </w:tr>
      <w:tr w:rsidR="0018511F" w:rsidTr="000477FD">
        <w:trPr>
          <w:trHeight w:val="468"/>
        </w:trPr>
        <w:tc>
          <w:tcPr>
            <w:tcW w:w="28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74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216 229,05</w:t>
            </w:r>
          </w:p>
        </w:tc>
        <w:tc>
          <w:tcPr>
            <w:tcW w:w="740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216 229,05</w:t>
            </w:r>
          </w:p>
        </w:tc>
        <w:tc>
          <w:tcPr>
            <w:tcW w:w="797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18511F" w:rsidTr="000477FD">
        <w:trPr>
          <w:trHeight w:val="468"/>
        </w:trPr>
        <w:tc>
          <w:tcPr>
            <w:tcW w:w="28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119</w:t>
            </w:r>
          </w:p>
        </w:tc>
        <w:tc>
          <w:tcPr>
            <w:tcW w:w="74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21 100,00</w:t>
            </w:r>
          </w:p>
        </w:tc>
        <w:tc>
          <w:tcPr>
            <w:tcW w:w="740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97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21 100,00</w:t>
            </w:r>
          </w:p>
        </w:tc>
      </w:tr>
      <w:tr w:rsidR="0018511F" w:rsidTr="000477FD">
        <w:trPr>
          <w:trHeight w:val="421"/>
        </w:trPr>
        <w:tc>
          <w:tcPr>
            <w:tcW w:w="28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Pr="000160B4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160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40" w:type="pct"/>
          </w:tcPr>
          <w:p w:rsidR="0018511F" w:rsidRPr="000160B4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160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975 217,16</w:t>
            </w:r>
          </w:p>
        </w:tc>
        <w:tc>
          <w:tcPr>
            <w:tcW w:w="740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764 926,06</w:t>
            </w:r>
          </w:p>
        </w:tc>
        <w:tc>
          <w:tcPr>
            <w:tcW w:w="797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210 291,10</w:t>
            </w:r>
          </w:p>
        </w:tc>
      </w:tr>
      <w:tr w:rsidR="0018511F" w:rsidTr="000477FD">
        <w:trPr>
          <w:trHeight w:val="395"/>
        </w:trPr>
        <w:tc>
          <w:tcPr>
            <w:tcW w:w="28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40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169 317,16</w:t>
            </w:r>
          </w:p>
        </w:tc>
        <w:tc>
          <w:tcPr>
            <w:tcW w:w="740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83 072,77</w:t>
            </w:r>
          </w:p>
        </w:tc>
        <w:tc>
          <w:tcPr>
            <w:tcW w:w="797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86 244,39</w:t>
            </w:r>
          </w:p>
        </w:tc>
      </w:tr>
      <w:tr w:rsidR="0018511F" w:rsidTr="000477FD">
        <w:trPr>
          <w:trHeight w:val="351"/>
        </w:trPr>
        <w:tc>
          <w:tcPr>
            <w:tcW w:w="28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247</w:t>
            </w:r>
          </w:p>
        </w:tc>
        <w:tc>
          <w:tcPr>
            <w:tcW w:w="740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805 900,00</w:t>
            </w:r>
          </w:p>
        </w:tc>
        <w:tc>
          <w:tcPr>
            <w:tcW w:w="740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681 853,29</w:t>
            </w:r>
          </w:p>
        </w:tc>
        <w:tc>
          <w:tcPr>
            <w:tcW w:w="797" w:type="pct"/>
          </w:tcPr>
          <w:p w:rsidR="0018511F" w:rsidRP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8511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124 046,71</w:t>
            </w:r>
          </w:p>
        </w:tc>
      </w:tr>
      <w:tr w:rsidR="0018511F" w:rsidTr="000477FD">
        <w:trPr>
          <w:trHeight w:val="292"/>
        </w:trPr>
        <w:tc>
          <w:tcPr>
            <w:tcW w:w="28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Pr="003F1842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3F184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40" w:type="pct"/>
          </w:tcPr>
          <w:p w:rsidR="0018511F" w:rsidRPr="003F1842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3F184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12 000,00</w:t>
            </w:r>
          </w:p>
        </w:tc>
        <w:tc>
          <w:tcPr>
            <w:tcW w:w="740" w:type="pct"/>
          </w:tcPr>
          <w:p w:rsidR="0018511F" w:rsidRPr="00A86C4A" w:rsidRDefault="00A86C4A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86C4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11,86</w:t>
            </w:r>
          </w:p>
        </w:tc>
        <w:tc>
          <w:tcPr>
            <w:tcW w:w="797" w:type="pct"/>
          </w:tcPr>
          <w:p w:rsidR="0018511F" w:rsidRPr="00A86C4A" w:rsidRDefault="00A86C4A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86C4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11 988,14</w:t>
            </w:r>
          </w:p>
        </w:tc>
      </w:tr>
      <w:tr w:rsidR="0018511F" w:rsidTr="000477FD">
        <w:trPr>
          <w:trHeight w:val="328"/>
        </w:trPr>
        <w:tc>
          <w:tcPr>
            <w:tcW w:w="28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74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2 000,00</w:t>
            </w:r>
          </w:p>
        </w:tc>
        <w:tc>
          <w:tcPr>
            <w:tcW w:w="740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97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2 000,00</w:t>
            </w:r>
          </w:p>
        </w:tc>
      </w:tr>
      <w:tr w:rsidR="0018511F" w:rsidTr="000477FD">
        <w:trPr>
          <w:trHeight w:val="281"/>
        </w:trPr>
        <w:tc>
          <w:tcPr>
            <w:tcW w:w="28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74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10 000,00</w:t>
            </w:r>
          </w:p>
        </w:tc>
        <w:tc>
          <w:tcPr>
            <w:tcW w:w="74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11,86</w:t>
            </w:r>
          </w:p>
        </w:tc>
        <w:tc>
          <w:tcPr>
            <w:tcW w:w="797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9 988,14</w:t>
            </w:r>
          </w:p>
        </w:tc>
      </w:tr>
      <w:tr w:rsidR="0018511F" w:rsidTr="000477FD">
        <w:trPr>
          <w:trHeight w:val="480"/>
        </w:trPr>
        <w:tc>
          <w:tcPr>
            <w:tcW w:w="286" w:type="pct"/>
            <w:vMerge w:val="restar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066" w:type="pct"/>
            <w:vMerge w:val="restart"/>
          </w:tcPr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Ведомственная целевая программа  «Обеспечение доступности и качества образования для населения городского округа город Михайловка Волгоградской области» на 2019-2021 годы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(субвенция)</w:t>
            </w:r>
          </w:p>
        </w:tc>
        <w:tc>
          <w:tcPr>
            <w:tcW w:w="370" w:type="pct"/>
          </w:tcPr>
          <w:p w:rsidR="0018511F" w:rsidRPr="00E16D53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16D5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740" w:type="pct"/>
          </w:tcPr>
          <w:p w:rsidR="0018511F" w:rsidRPr="00E16D53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16D5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2 903 498,00</w:t>
            </w:r>
          </w:p>
        </w:tc>
        <w:tc>
          <w:tcPr>
            <w:tcW w:w="740" w:type="pct"/>
          </w:tcPr>
          <w:p w:rsidR="0018511F" w:rsidRPr="00CC4DF8" w:rsidRDefault="00CC4DF8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C4DF8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2 902 709,49</w:t>
            </w:r>
          </w:p>
        </w:tc>
        <w:tc>
          <w:tcPr>
            <w:tcW w:w="797" w:type="pct"/>
          </w:tcPr>
          <w:p w:rsidR="0018511F" w:rsidRPr="00CC4DF8" w:rsidRDefault="00CC4DF8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CC4DF8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788,51</w:t>
            </w:r>
          </w:p>
        </w:tc>
      </w:tr>
      <w:tr w:rsidR="0018511F" w:rsidTr="000477FD">
        <w:trPr>
          <w:trHeight w:val="316"/>
        </w:trPr>
        <w:tc>
          <w:tcPr>
            <w:tcW w:w="28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74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2 242 214,00</w:t>
            </w:r>
          </w:p>
        </w:tc>
        <w:tc>
          <w:tcPr>
            <w:tcW w:w="740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2 241 886,66</w:t>
            </w:r>
          </w:p>
        </w:tc>
        <w:tc>
          <w:tcPr>
            <w:tcW w:w="797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327,34</w:t>
            </w:r>
          </w:p>
        </w:tc>
      </w:tr>
      <w:tr w:rsidR="0018511F" w:rsidTr="000477FD">
        <w:trPr>
          <w:trHeight w:val="2880"/>
        </w:trPr>
        <w:tc>
          <w:tcPr>
            <w:tcW w:w="28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119</w:t>
            </w:r>
          </w:p>
        </w:tc>
        <w:tc>
          <w:tcPr>
            <w:tcW w:w="74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661 284,00</w:t>
            </w:r>
          </w:p>
        </w:tc>
        <w:tc>
          <w:tcPr>
            <w:tcW w:w="740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660 822,83</w:t>
            </w:r>
          </w:p>
        </w:tc>
        <w:tc>
          <w:tcPr>
            <w:tcW w:w="797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461,17</w:t>
            </w:r>
          </w:p>
        </w:tc>
      </w:tr>
      <w:tr w:rsidR="0018511F" w:rsidTr="000477FD">
        <w:trPr>
          <w:trHeight w:val="327"/>
        </w:trPr>
        <w:tc>
          <w:tcPr>
            <w:tcW w:w="286" w:type="pct"/>
            <w:vMerge w:val="restar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066" w:type="pct"/>
            <w:vMerge w:val="restart"/>
          </w:tcPr>
          <w:p w:rsidR="0018511F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Ведомственная целевая программа  «Обеспечение доступности и качества образования для населения городского округа </w:t>
            </w: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город Михайловка Волгоградской области» на 2019-2021 годы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(субвенция)</w:t>
            </w:r>
          </w:p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Pr="00747191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4719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100</w:t>
            </w:r>
          </w:p>
        </w:tc>
        <w:tc>
          <w:tcPr>
            <w:tcW w:w="740" w:type="pct"/>
          </w:tcPr>
          <w:p w:rsidR="0018511F" w:rsidRPr="00747191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4719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776 300,65</w:t>
            </w:r>
          </w:p>
        </w:tc>
        <w:tc>
          <w:tcPr>
            <w:tcW w:w="740" w:type="pct"/>
          </w:tcPr>
          <w:p w:rsidR="0018511F" w:rsidRPr="00F335E7" w:rsidRDefault="00F335E7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335E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776 300,65</w:t>
            </w:r>
          </w:p>
        </w:tc>
        <w:tc>
          <w:tcPr>
            <w:tcW w:w="797" w:type="pct"/>
          </w:tcPr>
          <w:p w:rsidR="0018511F" w:rsidRPr="00F335E7" w:rsidRDefault="00F335E7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335E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18511F" w:rsidTr="000477FD">
        <w:trPr>
          <w:trHeight w:val="292"/>
        </w:trPr>
        <w:tc>
          <w:tcPr>
            <w:tcW w:w="28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74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596 400,65</w:t>
            </w:r>
          </w:p>
        </w:tc>
        <w:tc>
          <w:tcPr>
            <w:tcW w:w="740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596 400,65</w:t>
            </w:r>
          </w:p>
        </w:tc>
        <w:tc>
          <w:tcPr>
            <w:tcW w:w="797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18511F" w:rsidTr="000477FD">
        <w:trPr>
          <w:trHeight w:val="2985"/>
        </w:trPr>
        <w:tc>
          <w:tcPr>
            <w:tcW w:w="286" w:type="pct"/>
            <w:vMerge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  <w:vMerge/>
          </w:tcPr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119</w:t>
            </w:r>
          </w:p>
        </w:tc>
        <w:tc>
          <w:tcPr>
            <w:tcW w:w="74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179 900,00</w:t>
            </w:r>
          </w:p>
        </w:tc>
        <w:tc>
          <w:tcPr>
            <w:tcW w:w="740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179 900,00</w:t>
            </w:r>
          </w:p>
        </w:tc>
        <w:tc>
          <w:tcPr>
            <w:tcW w:w="797" w:type="pct"/>
          </w:tcPr>
          <w:p w:rsidR="0018511F" w:rsidRPr="0087633D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</w:tr>
      <w:tr w:rsidR="0018511F" w:rsidTr="000477FD">
        <w:trPr>
          <w:trHeight w:val="339"/>
        </w:trPr>
        <w:tc>
          <w:tcPr>
            <w:tcW w:w="286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2066" w:type="pct"/>
          </w:tcPr>
          <w:p w:rsidR="0018511F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Ведомственная целевая программа  «Обеспечение доступности и качества образования для населения городского округа город Михайловка Волгоградской области» на 2019-2021 годы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Осуществление образовательного процесса муниципальными общеобразовательными организациями (субвенция)</w:t>
            </w:r>
          </w:p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Pr="00B57FD6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57FD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40" w:type="pct"/>
          </w:tcPr>
          <w:p w:rsidR="0018511F" w:rsidRPr="00B57FD6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57FD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38 911,68</w:t>
            </w:r>
          </w:p>
        </w:tc>
        <w:tc>
          <w:tcPr>
            <w:tcW w:w="740" w:type="pct"/>
          </w:tcPr>
          <w:p w:rsidR="0018511F" w:rsidRPr="00F335E7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335E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38 911,68</w:t>
            </w:r>
          </w:p>
        </w:tc>
        <w:tc>
          <w:tcPr>
            <w:tcW w:w="797" w:type="pct"/>
          </w:tcPr>
          <w:p w:rsidR="0018511F" w:rsidRPr="00F335E7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335E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  <w:tr w:rsidR="0018511F" w:rsidTr="000477FD">
        <w:trPr>
          <w:trHeight w:val="318"/>
        </w:trPr>
        <w:tc>
          <w:tcPr>
            <w:tcW w:w="286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066" w:type="pct"/>
          </w:tcPr>
          <w:p w:rsidR="0018511F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Ведомственная целевая программа  «Обеспечение доступности и качества образования для населения городского округа город Михайловка Волгоградской области» на 2019-2021 годы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Обеспечение выполнения функций казенными учреждениями</w:t>
            </w:r>
          </w:p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</w:tcPr>
          <w:p w:rsidR="0018511F" w:rsidRPr="00F335E7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335E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740" w:type="pct"/>
          </w:tcPr>
          <w:p w:rsidR="0018511F" w:rsidRPr="00F335E7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335E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5 000,00</w:t>
            </w:r>
          </w:p>
        </w:tc>
        <w:tc>
          <w:tcPr>
            <w:tcW w:w="740" w:type="pct"/>
          </w:tcPr>
          <w:p w:rsidR="0018511F" w:rsidRPr="00F335E7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335E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97" w:type="pct"/>
          </w:tcPr>
          <w:p w:rsidR="0018511F" w:rsidRPr="00F335E7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335E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5 000,0</w:t>
            </w:r>
          </w:p>
        </w:tc>
      </w:tr>
      <w:tr w:rsidR="0018511F" w:rsidTr="000477FD">
        <w:trPr>
          <w:trHeight w:val="316"/>
        </w:trPr>
        <w:tc>
          <w:tcPr>
            <w:tcW w:w="286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66" w:type="pct"/>
          </w:tcPr>
          <w:p w:rsidR="0018511F" w:rsidRPr="009E7719" w:rsidRDefault="0018511F" w:rsidP="00E0078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370" w:type="pct"/>
          </w:tcPr>
          <w:p w:rsidR="0018511F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40" w:type="pct"/>
          </w:tcPr>
          <w:p w:rsidR="0018511F" w:rsidRPr="00035782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3578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5 835 196,92</w:t>
            </w:r>
          </w:p>
        </w:tc>
        <w:tc>
          <w:tcPr>
            <w:tcW w:w="740" w:type="pct"/>
          </w:tcPr>
          <w:p w:rsidR="0018511F" w:rsidRPr="00035782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3578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5 503 503,45</w:t>
            </w:r>
          </w:p>
        </w:tc>
        <w:tc>
          <w:tcPr>
            <w:tcW w:w="797" w:type="pct"/>
          </w:tcPr>
          <w:p w:rsidR="0018511F" w:rsidRPr="00035782" w:rsidRDefault="0018511F" w:rsidP="00B64B8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3578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331 693,47</w:t>
            </w:r>
          </w:p>
        </w:tc>
      </w:tr>
    </w:tbl>
    <w:p w:rsidR="005A7DFB" w:rsidRDefault="005A7DFB" w:rsidP="00FB062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708E2" w:rsidRDefault="00FB0621" w:rsidP="00FB062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Расходы за первое полугодие 2022 года</w:t>
      </w:r>
    </w:p>
    <w:p w:rsidR="00D708E2" w:rsidRPr="00FB0621" w:rsidRDefault="00FB0621" w:rsidP="00FB0621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  <w:r w:rsidRPr="00FB0621">
        <w:rPr>
          <w:rFonts w:ascii="Times New Roman" w:eastAsia="Times New Roman" w:hAnsi="Times New Roman"/>
          <w:sz w:val="16"/>
          <w:szCs w:val="16"/>
          <w:lang w:eastAsia="ar-SA"/>
        </w:rPr>
        <w:t>Таблица 2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567"/>
        <w:gridCol w:w="1275"/>
        <w:gridCol w:w="1277"/>
        <w:gridCol w:w="1382"/>
      </w:tblGrid>
      <w:tr w:rsidR="000304C7" w:rsidRPr="00D42BFC" w:rsidTr="00625321">
        <w:tc>
          <w:tcPr>
            <w:tcW w:w="279" w:type="pct"/>
          </w:tcPr>
          <w:p w:rsidR="008824B4" w:rsidRPr="00D42BFC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№</w:t>
            </w:r>
          </w:p>
          <w:p w:rsidR="008824B4" w:rsidRPr="00D42BFC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D42BFC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/</w:t>
            </w:r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2370" w:type="pct"/>
          </w:tcPr>
          <w:p w:rsidR="008824B4" w:rsidRPr="00D42BFC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пок</w:t>
            </w:r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азателя</w:t>
            </w:r>
          </w:p>
        </w:tc>
        <w:tc>
          <w:tcPr>
            <w:tcW w:w="296" w:type="pct"/>
          </w:tcPr>
          <w:p w:rsidR="008824B4" w:rsidRPr="00D42BFC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Вид расходов</w:t>
            </w:r>
          </w:p>
        </w:tc>
        <w:tc>
          <w:tcPr>
            <w:tcW w:w="666" w:type="pct"/>
          </w:tcPr>
          <w:p w:rsidR="008824B4" w:rsidRPr="00D42BFC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Утвержденные бюджетные назначения</w:t>
            </w:r>
          </w:p>
        </w:tc>
        <w:tc>
          <w:tcPr>
            <w:tcW w:w="667" w:type="pct"/>
          </w:tcPr>
          <w:p w:rsidR="008824B4" w:rsidRPr="00D42BFC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Исполненные назначения</w:t>
            </w:r>
          </w:p>
        </w:tc>
        <w:tc>
          <w:tcPr>
            <w:tcW w:w="722" w:type="pct"/>
          </w:tcPr>
          <w:p w:rsidR="008824B4" w:rsidRPr="00D42BFC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Неисполненные назначения</w:t>
            </w:r>
          </w:p>
        </w:tc>
      </w:tr>
      <w:tr w:rsidR="000304C7" w:rsidRPr="00D42BFC" w:rsidTr="000172DB">
        <w:trPr>
          <w:trHeight w:val="2421"/>
        </w:trPr>
        <w:tc>
          <w:tcPr>
            <w:tcW w:w="279" w:type="pct"/>
          </w:tcPr>
          <w:p w:rsidR="008824B4" w:rsidRPr="00D42BFC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70" w:type="pct"/>
          </w:tcPr>
          <w:p w:rsidR="008824B4" w:rsidRPr="000172DB" w:rsidRDefault="008824B4" w:rsidP="000172DB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Субсидии на организацию бесплатного горячего питания обучающихся, получающих начальное общее образование (муниципальная программа «Организация питания, отдыха и </w:t>
            </w:r>
            <w:proofErr w:type="gramStart"/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оздоровления</w:t>
            </w:r>
            <w:proofErr w:type="gramEnd"/>
            <w:r w:rsidRPr="00D42BF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обучающихся городского округа город Михайловка Волгоградской области на 2020-2022 годы. Основное мероприятие «Реализация Закона Волгоградской области от 10 ноября 2005 г. № 1111-ОД «Об организации питания обучающихся (1-11 классы) в общеобразовательных орга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низациях Волгоградской области»</w:t>
            </w:r>
          </w:p>
        </w:tc>
        <w:tc>
          <w:tcPr>
            <w:tcW w:w="296" w:type="pct"/>
          </w:tcPr>
          <w:p w:rsidR="008824B4" w:rsidRPr="00D42BFC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42BF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66" w:type="pct"/>
          </w:tcPr>
          <w:p w:rsidR="008824B4" w:rsidRPr="00D42BFC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25 590,03</w:t>
            </w:r>
          </w:p>
        </w:tc>
        <w:tc>
          <w:tcPr>
            <w:tcW w:w="667" w:type="pct"/>
          </w:tcPr>
          <w:p w:rsidR="008824B4" w:rsidRPr="005375BE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375B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3 764,81</w:t>
            </w:r>
          </w:p>
        </w:tc>
        <w:tc>
          <w:tcPr>
            <w:tcW w:w="722" w:type="pct"/>
          </w:tcPr>
          <w:p w:rsidR="008824B4" w:rsidRPr="005375BE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375B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21 825,22</w:t>
            </w:r>
          </w:p>
        </w:tc>
      </w:tr>
      <w:tr w:rsidR="000304C7" w:rsidRPr="009E7719" w:rsidTr="000172DB">
        <w:trPr>
          <w:trHeight w:val="1265"/>
        </w:trPr>
        <w:tc>
          <w:tcPr>
            <w:tcW w:w="279" w:type="pct"/>
            <w:vMerge w:val="restart"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70" w:type="pct"/>
            <w:vMerge w:val="restart"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Ведомственная целевая программа  «Обеспечение доступности и качества</w:t>
            </w:r>
          </w:p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образования для населения городского округа город Михайловка Волгоградской области» на 2019-2021 годы.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6" w:type="pct"/>
          </w:tcPr>
          <w:p w:rsidR="008824B4" w:rsidRPr="00F04F36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04F3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6" w:type="pct"/>
          </w:tcPr>
          <w:p w:rsidR="008824B4" w:rsidRPr="00F04F36" w:rsidRDefault="005375BE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390 600,00</w:t>
            </w:r>
          </w:p>
        </w:tc>
        <w:tc>
          <w:tcPr>
            <w:tcW w:w="667" w:type="pct"/>
          </w:tcPr>
          <w:p w:rsidR="008824B4" w:rsidRPr="005375BE" w:rsidRDefault="005375BE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375B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252 045,68</w:t>
            </w:r>
          </w:p>
        </w:tc>
        <w:tc>
          <w:tcPr>
            <w:tcW w:w="722" w:type="pct"/>
          </w:tcPr>
          <w:p w:rsidR="008824B4" w:rsidRPr="005375BE" w:rsidRDefault="005375BE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375B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138 554,32</w:t>
            </w:r>
          </w:p>
        </w:tc>
      </w:tr>
      <w:tr w:rsidR="000304C7" w:rsidRPr="009E7719" w:rsidTr="00625321">
        <w:trPr>
          <w:trHeight w:val="654"/>
        </w:trPr>
        <w:tc>
          <w:tcPr>
            <w:tcW w:w="279" w:type="pct"/>
            <w:vMerge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  <w:vMerge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666" w:type="pct"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300 000,00</w:t>
            </w:r>
          </w:p>
        </w:tc>
        <w:tc>
          <w:tcPr>
            <w:tcW w:w="667" w:type="pct"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208 821,32</w:t>
            </w:r>
          </w:p>
        </w:tc>
        <w:tc>
          <w:tcPr>
            <w:tcW w:w="722" w:type="pct"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91 178,68</w:t>
            </w:r>
          </w:p>
        </w:tc>
      </w:tr>
      <w:tr w:rsidR="000304C7" w:rsidRPr="009E7719" w:rsidTr="000172DB">
        <w:trPr>
          <w:trHeight w:val="131"/>
        </w:trPr>
        <w:tc>
          <w:tcPr>
            <w:tcW w:w="279" w:type="pct"/>
            <w:vMerge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  <w:vMerge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0172DB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119</w:t>
            </w:r>
          </w:p>
          <w:p w:rsidR="000172DB" w:rsidRPr="000172DB" w:rsidRDefault="000172DB" w:rsidP="000172DB">
            <w:pP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8824B4" w:rsidRPr="000172DB" w:rsidRDefault="008824B4" w:rsidP="000172DB">
            <w:pP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90 600,00</w:t>
            </w:r>
          </w:p>
        </w:tc>
        <w:tc>
          <w:tcPr>
            <w:tcW w:w="667" w:type="pct"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43 224,36</w:t>
            </w:r>
          </w:p>
        </w:tc>
        <w:tc>
          <w:tcPr>
            <w:tcW w:w="722" w:type="pct"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47 375,64</w:t>
            </w:r>
          </w:p>
        </w:tc>
      </w:tr>
      <w:tr w:rsidR="005375BE" w:rsidRPr="0087633D" w:rsidTr="00625321">
        <w:trPr>
          <w:trHeight w:val="444"/>
        </w:trPr>
        <w:tc>
          <w:tcPr>
            <w:tcW w:w="279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7633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70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87633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ниципальная программа «Пожарная безопасность в образовательных учреждениях Волгоградской области» на 2020-2022 годы» основное мероприятие: обеспечение мер пожарной безопасности</w:t>
            </w:r>
          </w:p>
        </w:tc>
        <w:tc>
          <w:tcPr>
            <w:tcW w:w="296" w:type="pct"/>
          </w:tcPr>
          <w:p w:rsidR="008824B4" w:rsidRPr="00F04F36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04F3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66" w:type="pct"/>
          </w:tcPr>
          <w:p w:rsidR="008824B4" w:rsidRPr="00F04F36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14 500,00</w:t>
            </w:r>
          </w:p>
        </w:tc>
        <w:tc>
          <w:tcPr>
            <w:tcW w:w="667" w:type="pct"/>
          </w:tcPr>
          <w:p w:rsidR="008824B4" w:rsidRPr="005375BE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375B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14 436,50</w:t>
            </w:r>
          </w:p>
        </w:tc>
        <w:tc>
          <w:tcPr>
            <w:tcW w:w="722" w:type="pct"/>
          </w:tcPr>
          <w:p w:rsidR="008824B4" w:rsidRPr="005375BE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375B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63,50</w:t>
            </w:r>
          </w:p>
        </w:tc>
      </w:tr>
      <w:tr w:rsidR="000304C7" w:rsidRPr="0087633D" w:rsidTr="00625321">
        <w:trPr>
          <w:trHeight w:val="585"/>
        </w:trPr>
        <w:tc>
          <w:tcPr>
            <w:tcW w:w="279" w:type="pct"/>
            <w:vMerge w:val="restar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2370" w:type="pct"/>
            <w:vMerge w:val="restart"/>
          </w:tcPr>
          <w:p w:rsidR="008824B4" w:rsidRPr="0087633D" w:rsidRDefault="008824B4" w:rsidP="00B229C5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</w:t>
            </w: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униципальная программа «Организация питания, отдыха и </w:t>
            </w:r>
            <w:proofErr w:type="gramStart"/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оздоровления</w:t>
            </w:r>
            <w:proofErr w:type="gramEnd"/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обучающихся городского округа город Михайловка Волгоградской области на 2020-2022 годы.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Основное мероприятие: организация питания детей из малообеспеченных семей, детей, находящихся на учете у фтизиатра муниципальных общеобразовательных учреждений</w:t>
            </w:r>
          </w:p>
        </w:tc>
        <w:tc>
          <w:tcPr>
            <w:tcW w:w="296" w:type="pct"/>
          </w:tcPr>
          <w:p w:rsidR="008824B4" w:rsidRPr="00F04F36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04F3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6" w:type="pct"/>
          </w:tcPr>
          <w:p w:rsidR="008824B4" w:rsidRPr="00F04F36" w:rsidRDefault="005375BE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176 652,00</w:t>
            </w:r>
          </w:p>
        </w:tc>
        <w:tc>
          <w:tcPr>
            <w:tcW w:w="667" w:type="pct"/>
          </w:tcPr>
          <w:p w:rsidR="008824B4" w:rsidRPr="005375BE" w:rsidRDefault="005375BE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375B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67 367,16</w:t>
            </w:r>
          </w:p>
        </w:tc>
        <w:tc>
          <w:tcPr>
            <w:tcW w:w="722" w:type="pct"/>
          </w:tcPr>
          <w:p w:rsidR="008824B4" w:rsidRPr="005375BE" w:rsidRDefault="005375BE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375B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109 284,84</w:t>
            </w:r>
          </w:p>
        </w:tc>
      </w:tr>
      <w:tr w:rsidR="000304C7" w:rsidRPr="0087633D" w:rsidTr="00625321">
        <w:trPr>
          <w:trHeight w:val="421"/>
        </w:trPr>
        <w:tc>
          <w:tcPr>
            <w:tcW w:w="279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66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126 000,00</w:t>
            </w:r>
          </w:p>
        </w:tc>
        <w:tc>
          <w:tcPr>
            <w:tcW w:w="667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67 246,92</w:t>
            </w:r>
          </w:p>
        </w:tc>
        <w:tc>
          <w:tcPr>
            <w:tcW w:w="722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58 753,08</w:t>
            </w:r>
          </w:p>
        </w:tc>
      </w:tr>
      <w:tr w:rsidR="000304C7" w:rsidRPr="0087633D" w:rsidTr="00625321">
        <w:trPr>
          <w:trHeight w:val="538"/>
        </w:trPr>
        <w:tc>
          <w:tcPr>
            <w:tcW w:w="279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119</w:t>
            </w:r>
          </w:p>
        </w:tc>
        <w:tc>
          <w:tcPr>
            <w:tcW w:w="66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50 652,00</w:t>
            </w:r>
          </w:p>
        </w:tc>
        <w:tc>
          <w:tcPr>
            <w:tcW w:w="667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120,24</w:t>
            </w:r>
          </w:p>
        </w:tc>
        <w:tc>
          <w:tcPr>
            <w:tcW w:w="722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50 531,76</w:t>
            </w:r>
          </w:p>
        </w:tc>
      </w:tr>
      <w:tr w:rsidR="000304C7" w:rsidRPr="0087633D" w:rsidTr="00625321">
        <w:trPr>
          <w:trHeight w:val="374"/>
        </w:trPr>
        <w:tc>
          <w:tcPr>
            <w:tcW w:w="279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Pr="00F04F36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04F3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66" w:type="pct"/>
          </w:tcPr>
          <w:p w:rsidR="008824B4" w:rsidRPr="00F04F36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15 645,15</w:t>
            </w:r>
          </w:p>
        </w:tc>
        <w:tc>
          <w:tcPr>
            <w:tcW w:w="667" w:type="pct"/>
          </w:tcPr>
          <w:p w:rsidR="008824B4" w:rsidRPr="00D8247F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824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3 403,45</w:t>
            </w:r>
          </w:p>
        </w:tc>
        <w:tc>
          <w:tcPr>
            <w:tcW w:w="722" w:type="pct"/>
          </w:tcPr>
          <w:p w:rsidR="008824B4" w:rsidRPr="00D8247F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8247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12 241,70</w:t>
            </w:r>
          </w:p>
        </w:tc>
      </w:tr>
      <w:tr w:rsidR="000304C7" w:rsidRPr="0087633D" w:rsidTr="00625321">
        <w:trPr>
          <w:trHeight w:val="539"/>
        </w:trPr>
        <w:tc>
          <w:tcPr>
            <w:tcW w:w="279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370" w:type="pct"/>
          </w:tcPr>
          <w:p w:rsidR="008824B4" w:rsidRPr="0087633D" w:rsidRDefault="008824B4" w:rsidP="00B229C5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</w:t>
            </w: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униципальная программа «Организация питания, отдыха и </w:t>
            </w:r>
            <w:proofErr w:type="gramStart"/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оздоровления</w:t>
            </w:r>
            <w:proofErr w:type="gramEnd"/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обучающихся городского округа город Михайловка Волгоградской области на 2020-2022 годы.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Основное мероприятие: организация питания детей из малообеспеченных семей, детей, находящихся на учете у фтизиатра муниципальных общеобразовательных учреждений. Субвенция на реализацию Закона </w:t>
            </w: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Волгоградской области от 10 ноября 2005 г. № 1111-ОД</w:t>
            </w:r>
          </w:p>
        </w:tc>
        <w:tc>
          <w:tcPr>
            <w:tcW w:w="296" w:type="pct"/>
          </w:tcPr>
          <w:p w:rsidR="008824B4" w:rsidRPr="00747191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4719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66" w:type="pct"/>
          </w:tcPr>
          <w:p w:rsidR="008824B4" w:rsidRPr="00747191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46 800,00</w:t>
            </w:r>
          </w:p>
        </w:tc>
        <w:tc>
          <w:tcPr>
            <w:tcW w:w="667" w:type="pct"/>
          </w:tcPr>
          <w:p w:rsidR="008824B4" w:rsidRPr="00A3418E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3418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11 837,97</w:t>
            </w:r>
          </w:p>
        </w:tc>
        <w:tc>
          <w:tcPr>
            <w:tcW w:w="722" w:type="pct"/>
          </w:tcPr>
          <w:p w:rsidR="008824B4" w:rsidRPr="00A3418E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3418E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34 962,03</w:t>
            </w:r>
          </w:p>
        </w:tc>
      </w:tr>
      <w:tr w:rsidR="000304C7" w:rsidRPr="0087633D" w:rsidTr="00625321">
        <w:trPr>
          <w:trHeight w:val="433"/>
        </w:trPr>
        <w:tc>
          <w:tcPr>
            <w:tcW w:w="279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70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</w:t>
            </w: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униципальная программа «Организация питания, отдыха и </w:t>
            </w:r>
            <w:proofErr w:type="gramStart"/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оздоровления</w:t>
            </w:r>
            <w:proofErr w:type="gramEnd"/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обучающихся городского округа город Михайловка Волгоградской области на 2020-2022 годы.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Основное мероприятие: организация платных услуг. Обеспечение выполнения функций казенными учреждениями</w:t>
            </w:r>
          </w:p>
        </w:tc>
        <w:tc>
          <w:tcPr>
            <w:tcW w:w="296" w:type="pct"/>
          </w:tcPr>
          <w:p w:rsidR="008824B4" w:rsidRPr="00747191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4719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66" w:type="pct"/>
          </w:tcPr>
          <w:p w:rsidR="008824B4" w:rsidRPr="00747191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40 000,00</w:t>
            </w:r>
          </w:p>
        </w:tc>
        <w:tc>
          <w:tcPr>
            <w:tcW w:w="667" w:type="pct"/>
          </w:tcPr>
          <w:p w:rsidR="008824B4" w:rsidRPr="00A71CDC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71CD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2" w:type="pct"/>
          </w:tcPr>
          <w:p w:rsidR="008824B4" w:rsidRPr="00A71CDC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71CD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40 000,00</w:t>
            </w:r>
          </w:p>
        </w:tc>
      </w:tr>
      <w:tr w:rsidR="000304C7" w:rsidRPr="0087633D" w:rsidTr="00625321">
        <w:trPr>
          <w:trHeight w:val="433"/>
        </w:trPr>
        <w:tc>
          <w:tcPr>
            <w:tcW w:w="279" w:type="pct"/>
          </w:tcPr>
          <w:p w:rsidR="009C231B" w:rsidRDefault="009C231B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70" w:type="pct"/>
          </w:tcPr>
          <w:p w:rsidR="009C231B" w:rsidRPr="009C231B" w:rsidRDefault="009C231B" w:rsidP="009C231B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М</w:t>
            </w:r>
            <w:r w:rsidRPr="009C231B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униципальная программа "</w:t>
            </w:r>
            <w:r w:rsidRPr="009C231B">
              <w:rPr>
                <w:rStyle w:val="a7"/>
                <w:rFonts w:ascii="Times New Roman" w:hAnsi="Times New Roman"/>
                <w:i w:val="0"/>
                <w:iCs w:val="0"/>
                <w:color w:val="000000" w:themeColor="text1"/>
                <w:sz w:val="18"/>
                <w:szCs w:val="18"/>
              </w:rPr>
              <w:t>Медицинское</w:t>
            </w:r>
            <w:r w:rsidRPr="009C23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9C231B">
              <w:rPr>
                <w:rStyle w:val="a7"/>
                <w:rFonts w:ascii="Times New Roman" w:hAnsi="Times New Roman"/>
                <w:i w:val="0"/>
                <w:iCs w:val="0"/>
                <w:color w:val="000000" w:themeColor="text1"/>
                <w:sz w:val="18"/>
                <w:szCs w:val="18"/>
              </w:rPr>
              <w:t>обеспечение</w:t>
            </w:r>
            <w:r w:rsidRPr="009C23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в </w:t>
            </w:r>
            <w:r w:rsidRPr="009C231B">
              <w:rPr>
                <w:rStyle w:val="a7"/>
                <w:rFonts w:ascii="Times New Roman" w:hAnsi="Times New Roman"/>
                <w:i w:val="0"/>
                <w:iCs w:val="0"/>
                <w:color w:val="000000" w:themeColor="text1"/>
                <w:sz w:val="18"/>
                <w:szCs w:val="18"/>
              </w:rPr>
              <w:t>образовательных</w:t>
            </w:r>
            <w:r w:rsidRPr="009C23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9C231B">
              <w:rPr>
                <w:rStyle w:val="a7"/>
                <w:rFonts w:ascii="Times New Roman" w:hAnsi="Times New Roman"/>
                <w:i w:val="0"/>
                <w:iCs w:val="0"/>
                <w:color w:val="000000" w:themeColor="text1"/>
                <w:sz w:val="18"/>
                <w:szCs w:val="18"/>
              </w:rPr>
              <w:t>учреждениях</w:t>
            </w:r>
            <w:r w:rsidRPr="009C23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9C231B">
              <w:rPr>
                <w:rStyle w:val="a7"/>
                <w:rFonts w:ascii="Times New Roman" w:hAnsi="Times New Roman"/>
                <w:i w:val="0"/>
                <w:iCs w:val="0"/>
                <w:color w:val="000000" w:themeColor="text1"/>
                <w:sz w:val="18"/>
                <w:szCs w:val="18"/>
              </w:rPr>
              <w:t>городского</w:t>
            </w:r>
            <w:r w:rsidRPr="009C23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9C231B">
              <w:rPr>
                <w:rStyle w:val="a7"/>
                <w:rFonts w:ascii="Times New Roman" w:hAnsi="Times New Roman"/>
                <w:i w:val="0"/>
                <w:iCs w:val="0"/>
                <w:color w:val="000000" w:themeColor="text1"/>
                <w:sz w:val="18"/>
                <w:szCs w:val="18"/>
              </w:rPr>
              <w:t>округа</w:t>
            </w:r>
            <w:r w:rsidRPr="009C23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9C231B">
              <w:rPr>
                <w:rStyle w:val="a7"/>
                <w:rFonts w:ascii="Times New Roman" w:hAnsi="Times New Roman"/>
                <w:i w:val="0"/>
                <w:iCs w:val="0"/>
                <w:color w:val="000000" w:themeColor="text1"/>
                <w:sz w:val="18"/>
                <w:szCs w:val="18"/>
              </w:rPr>
              <w:t>город</w:t>
            </w:r>
            <w:r w:rsidRPr="009C231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  <w:r w:rsidRPr="009C231B">
              <w:rPr>
                <w:rStyle w:val="a7"/>
                <w:rFonts w:ascii="Times New Roman" w:hAnsi="Times New Roman"/>
                <w:i w:val="0"/>
                <w:iCs w:val="0"/>
                <w:color w:val="000000" w:themeColor="text1"/>
                <w:sz w:val="18"/>
                <w:szCs w:val="18"/>
              </w:rPr>
              <w:t>Михайловка</w:t>
            </w:r>
            <w:r w:rsidRPr="009C231B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 Волгоградской области" на 2020 - 2022 годы".</w:t>
            </w:r>
            <w:r w:rsidRPr="009C231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Основное мероприятие: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обеспечение проведения медицинского осмотра работников и санитарного минимума</w:t>
            </w:r>
          </w:p>
        </w:tc>
        <w:tc>
          <w:tcPr>
            <w:tcW w:w="296" w:type="pct"/>
          </w:tcPr>
          <w:p w:rsidR="009C231B" w:rsidRPr="00747191" w:rsidRDefault="009C231B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66" w:type="pct"/>
          </w:tcPr>
          <w:p w:rsidR="009C231B" w:rsidRDefault="009C231B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15 150,00</w:t>
            </w:r>
          </w:p>
        </w:tc>
        <w:tc>
          <w:tcPr>
            <w:tcW w:w="667" w:type="pct"/>
          </w:tcPr>
          <w:p w:rsidR="009C231B" w:rsidRPr="00A71CDC" w:rsidRDefault="009C231B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71CD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2" w:type="pct"/>
          </w:tcPr>
          <w:p w:rsidR="009C231B" w:rsidRPr="00A71CDC" w:rsidRDefault="009C231B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71CD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15 150,00</w:t>
            </w:r>
          </w:p>
        </w:tc>
      </w:tr>
      <w:tr w:rsidR="000304C7" w:rsidRPr="0087633D" w:rsidTr="00625321">
        <w:trPr>
          <w:trHeight w:val="57"/>
        </w:trPr>
        <w:tc>
          <w:tcPr>
            <w:tcW w:w="279" w:type="pct"/>
            <w:vMerge w:val="restar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370" w:type="pct"/>
            <w:vMerge w:val="restar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Ведомственная целевая программа  «Обеспечение доступности и качества образования для населения городского округа город Михайловка Волгоградской области» на 2019-2021 годы.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Обеспечение выполнения функций казенными учреждениями</w:t>
            </w:r>
          </w:p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Pr="000160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160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6" w:type="pct"/>
          </w:tcPr>
          <w:p w:rsidR="008824B4" w:rsidRPr="000160B4" w:rsidRDefault="00A71CDC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238 000,00</w:t>
            </w:r>
          </w:p>
        </w:tc>
        <w:tc>
          <w:tcPr>
            <w:tcW w:w="667" w:type="pct"/>
          </w:tcPr>
          <w:p w:rsidR="008824B4" w:rsidRPr="00A71CDC" w:rsidRDefault="00A71CDC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71CD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87 296,02</w:t>
            </w:r>
          </w:p>
        </w:tc>
        <w:tc>
          <w:tcPr>
            <w:tcW w:w="722" w:type="pct"/>
          </w:tcPr>
          <w:p w:rsidR="008824B4" w:rsidRPr="00A71CDC" w:rsidRDefault="00A71CDC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71CDC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150 703,98</w:t>
            </w:r>
          </w:p>
        </w:tc>
      </w:tr>
      <w:tr w:rsidR="000304C7" w:rsidRPr="0087633D" w:rsidTr="00625321">
        <w:trPr>
          <w:trHeight w:val="468"/>
        </w:trPr>
        <w:tc>
          <w:tcPr>
            <w:tcW w:w="279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  <w:vMerge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66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171 000,00</w:t>
            </w:r>
          </w:p>
        </w:tc>
        <w:tc>
          <w:tcPr>
            <w:tcW w:w="667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21 993,55</w:t>
            </w:r>
          </w:p>
        </w:tc>
        <w:tc>
          <w:tcPr>
            <w:tcW w:w="722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149 006,45</w:t>
            </w:r>
          </w:p>
        </w:tc>
      </w:tr>
      <w:tr w:rsidR="000304C7" w:rsidRPr="0087633D" w:rsidTr="00625321">
        <w:trPr>
          <w:trHeight w:val="468"/>
        </w:trPr>
        <w:tc>
          <w:tcPr>
            <w:tcW w:w="279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  <w:vMerge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119</w:t>
            </w:r>
          </w:p>
        </w:tc>
        <w:tc>
          <w:tcPr>
            <w:tcW w:w="66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67 000,00</w:t>
            </w:r>
          </w:p>
        </w:tc>
        <w:tc>
          <w:tcPr>
            <w:tcW w:w="667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65 302,47</w:t>
            </w:r>
          </w:p>
        </w:tc>
        <w:tc>
          <w:tcPr>
            <w:tcW w:w="722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1 697,53</w:t>
            </w:r>
          </w:p>
        </w:tc>
      </w:tr>
      <w:tr w:rsidR="000304C7" w:rsidRPr="0087633D" w:rsidTr="00625321">
        <w:trPr>
          <w:trHeight w:val="421"/>
        </w:trPr>
        <w:tc>
          <w:tcPr>
            <w:tcW w:w="279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  <w:vMerge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Pr="000160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0160B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66" w:type="pct"/>
          </w:tcPr>
          <w:p w:rsidR="008824B4" w:rsidRPr="000160B4" w:rsidRDefault="00A14B97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990 760,00</w:t>
            </w:r>
          </w:p>
        </w:tc>
        <w:tc>
          <w:tcPr>
            <w:tcW w:w="667" w:type="pct"/>
          </w:tcPr>
          <w:p w:rsidR="008824B4" w:rsidRPr="00A14B97" w:rsidRDefault="00A14B97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14B9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450 012,85</w:t>
            </w:r>
          </w:p>
        </w:tc>
        <w:tc>
          <w:tcPr>
            <w:tcW w:w="722" w:type="pct"/>
          </w:tcPr>
          <w:p w:rsidR="008824B4" w:rsidRPr="00A14B97" w:rsidRDefault="00A14B97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14B9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540 747,15</w:t>
            </w:r>
          </w:p>
        </w:tc>
      </w:tr>
      <w:tr w:rsidR="000304C7" w:rsidRPr="0087633D" w:rsidTr="00625321">
        <w:trPr>
          <w:trHeight w:val="395"/>
        </w:trPr>
        <w:tc>
          <w:tcPr>
            <w:tcW w:w="279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  <w:vMerge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Pr="00301076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0107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666" w:type="pct"/>
          </w:tcPr>
          <w:p w:rsidR="008824B4" w:rsidRPr="00301076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0107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170 360,00</w:t>
            </w:r>
          </w:p>
        </w:tc>
        <w:tc>
          <w:tcPr>
            <w:tcW w:w="667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33 923,50</w:t>
            </w:r>
          </w:p>
        </w:tc>
        <w:tc>
          <w:tcPr>
            <w:tcW w:w="722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136 436,50</w:t>
            </w:r>
          </w:p>
        </w:tc>
      </w:tr>
      <w:tr w:rsidR="000304C7" w:rsidRPr="0087633D" w:rsidTr="00625321">
        <w:trPr>
          <w:trHeight w:val="351"/>
        </w:trPr>
        <w:tc>
          <w:tcPr>
            <w:tcW w:w="279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  <w:vMerge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247</w:t>
            </w:r>
          </w:p>
        </w:tc>
        <w:tc>
          <w:tcPr>
            <w:tcW w:w="66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820 400,00</w:t>
            </w:r>
          </w:p>
        </w:tc>
        <w:tc>
          <w:tcPr>
            <w:tcW w:w="667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416 089,35</w:t>
            </w:r>
          </w:p>
        </w:tc>
        <w:tc>
          <w:tcPr>
            <w:tcW w:w="722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404 310,65</w:t>
            </w:r>
          </w:p>
        </w:tc>
      </w:tr>
      <w:tr w:rsidR="000304C7" w:rsidRPr="0087633D" w:rsidTr="00625321">
        <w:trPr>
          <w:trHeight w:val="292"/>
        </w:trPr>
        <w:tc>
          <w:tcPr>
            <w:tcW w:w="279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  <w:vMerge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Pr="003F1842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3F184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666" w:type="pct"/>
          </w:tcPr>
          <w:p w:rsidR="008824B4" w:rsidRPr="003F1842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3F1842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12 000,00</w:t>
            </w:r>
          </w:p>
        </w:tc>
        <w:tc>
          <w:tcPr>
            <w:tcW w:w="667" w:type="pct"/>
          </w:tcPr>
          <w:p w:rsidR="008824B4" w:rsidRPr="00A14B97" w:rsidRDefault="00A14B97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14B9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14,61</w:t>
            </w:r>
          </w:p>
        </w:tc>
        <w:tc>
          <w:tcPr>
            <w:tcW w:w="722" w:type="pct"/>
          </w:tcPr>
          <w:p w:rsidR="008824B4" w:rsidRPr="00A14B97" w:rsidRDefault="00A14B97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14B9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11 985,39</w:t>
            </w:r>
          </w:p>
        </w:tc>
      </w:tr>
      <w:tr w:rsidR="000304C7" w:rsidRPr="0087633D" w:rsidTr="00625321">
        <w:trPr>
          <w:trHeight w:val="328"/>
        </w:trPr>
        <w:tc>
          <w:tcPr>
            <w:tcW w:w="279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  <w:vMerge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852</w:t>
            </w:r>
          </w:p>
        </w:tc>
        <w:tc>
          <w:tcPr>
            <w:tcW w:w="66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2 000,00</w:t>
            </w:r>
          </w:p>
        </w:tc>
        <w:tc>
          <w:tcPr>
            <w:tcW w:w="667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2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2 000,00</w:t>
            </w:r>
          </w:p>
        </w:tc>
      </w:tr>
      <w:tr w:rsidR="000304C7" w:rsidTr="00625321">
        <w:trPr>
          <w:trHeight w:val="281"/>
        </w:trPr>
        <w:tc>
          <w:tcPr>
            <w:tcW w:w="279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  <w:vMerge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66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10 000,00</w:t>
            </w:r>
          </w:p>
        </w:tc>
        <w:tc>
          <w:tcPr>
            <w:tcW w:w="667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14,61</w:t>
            </w:r>
          </w:p>
        </w:tc>
        <w:tc>
          <w:tcPr>
            <w:tcW w:w="722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9 985,39</w:t>
            </w:r>
          </w:p>
        </w:tc>
      </w:tr>
      <w:tr w:rsidR="000304C7" w:rsidRPr="0087633D" w:rsidTr="00625321">
        <w:trPr>
          <w:trHeight w:val="415"/>
        </w:trPr>
        <w:tc>
          <w:tcPr>
            <w:tcW w:w="279" w:type="pct"/>
            <w:vMerge w:val="restar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370" w:type="pct"/>
            <w:vMerge w:val="restart"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Ведомственная целевая программа  «Обеспечение доступности и качества образования для населения городского округа город Михайловка Волгоградской области» на 2019-2021 годы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(субвенция)</w:t>
            </w:r>
          </w:p>
        </w:tc>
        <w:tc>
          <w:tcPr>
            <w:tcW w:w="296" w:type="pct"/>
          </w:tcPr>
          <w:p w:rsidR="008824B4" w:rsidRPr="00E16D53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E16D53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6" w:type="pct"/>
          </w:tcPr>
          <w:p w:rsidR="008824B4" w:rsidRPr="00E16D53" w:rsidRDefault="00761725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2 612 400,00</w:t>
            </w:r>
          </w:p>
        </w:tc>
        <w:tc>
          <w:tcPr>
            <w:tcW w:w="667" w:type="pct"/>
          </w:tcPr>
          <w:p w:rsidR="008824B4" w:rsidRPr="00761725" w:rsidRDefault="00761725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6172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1 465 938,97</w:t>
            </w:r>
          </w:p>
        </w:tc>
        <w:tc>
          <w:tcPr>
            <w:tcW w:w="722" w:type="pct"/>
          </w:tcPr>
          <w:p w:rsidR="008824B4" w:rsidRPr="00761725" w:rsidRDefault="00761725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61725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1 146 461,03</w:t>
            </w:r>
          </w:p>
        </w:tc>
      </w:tr>
      <w:tr w:rsidR="000304C7" w:rsidRPr="0087633D" w:rsidTr="00625321">
        <w:trPr>
          <w:trHeight w:val="316"/>
        </w:trPr>
        <w:tc>
          <w:tcPr>
            <w:tcW w:w="279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  <w:vMerge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66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2 015 730,00</w:t>
            </w:r>
          </w:p>
        </w:tc>
        <w:tc>
          <w:tcPr>
            <w:tcW w:w="667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1 181 457,69</w:t>
            </w:r>
          </w:p>
        </w:tc>
        <w:tc>
          <w:tcPr>
            <w:tcW w:w="722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834 272,31</w:t>
            </w:r>
          </w:p>
        </w:tc>
      </w:tr>
      <w:tr w:rsidR="000304C7" w:rsidRPr="0087633D" w:rsidTr="00625321">
        <w:trPr>
          <w:trHeight w:val="1457"/>
        </w:trPr>
        <w:tc>
          <w:tcPr>
            <w:tcW w:w="279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  <w:vMerge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119</w:t>
            </w:r>
          </w:p>
        </w:tc>
        <w:tc>
          <w:tcPr>
            <w:tcW w:w="66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596 670,00</w:t>
            </w:r>
          </w:p>
        </w:tc>
        <w:tc>
          <w:tcPr>
            <w:tcW w:w="667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284 481,28</w:t>
            </w:r>
          </w:p>
        </w:tc>
        <w:tc>
          <w:tcPr>
            <w:tcW w:w="722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312 188,72</w:t>
            </w:r>
          </w:p>
        </w:tc>
      </w:tr>
      <w:tr w:rsidR="000304C7" w:rsidRPr="0087633D" w:rsidTr="00625321">
        <w:trPr>
          <w:trHeight w:val="327"/>
        </w:trPr>
        <w:tc>
          <w:tcPr>
            <w:tcW w:w="279" w:type="pct"/>
            <w:vMerge w:val="restar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370" w:type="pct"/>
            <w:vMerge w:val="restart"/>
          </w:tcPr>
          <w:p w:rsidR="008824B4" w:rsidRPr="00186ACD" w:rsidRDefault="008824B4" w:rsidP="00186ACD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Ведомственная целевая программа  «Обеспечение доступности и качества образования для населения городского округа город Михайловка Волгоградской области» на 2019-2021 годы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</w:t>
            </w:r>
            <w:r w:rsidR="00186A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ьными организациями (субвенция)</w:t>
            </w:r>
          </w:p>
        </w:tc>
        <w:tc>
          <w:tcPr>
            <w:tcW w:w="296" w:type="pct"/>
          </w:tcPr>
          <w:p w:rsidR="008824B4" w:rsidRPr="00747191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47191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666" w:type="pct"/>
          </w:tcPr>
          <w:p w:rsidR="008824B4" w:rsidRPr="00747191" w:rsidRDefault="00366160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730 200,00</w:t>
            </w:r>
          </w:p>
        </w:tc>
        <w:tc>
          <w:tcPr>
            <w:tcW w:w="667" w:type="pct"/>
          </w:tcPr>
          <w:p w:rsidR="008824B4" w:rsidRPr="00366160" w:rsidRDefault="00366160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36616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498 866,86</w:t>
            </w:r>
          </w:p>
        </w:tc>
        <w:tc>
          <w:tcPr>
            <w:tcW w:w="722" w:type="pct"/>
          </w:tcPr>
          <w:p w:rsidR="008824B4" w:rsidRPr="00366160" w:rsidRDefault="00366160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36616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231 333,14</w:t>
            </w:r>
          </w:p>
        </w:tc>
      </w:tr>
      <w:tr w:rsidR="000304C7" w:rsidRPr="0087633D" w:rsidTr="00625321">
        <w:trPr>
          <w:trHeight w:val="292"/>
        </w:trPr>
        <w:tc>
          <w:tcPr>
            <w:tcW w:w="279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  <w:vMerge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111</w:t>
            </w:r>
          </w:p>
        </w:tc>
        <w:tc>
          <w:tcPr>
            <w:tcW w:w="66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565 469,00</w:t>
            </w:r>
          </w:p>
        </w:tc>
        <w:tc>
          <w:tcPr>
            <w:tcW w:w="667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389 676,39</w:t>
            </w:r>
          </w:p>
        </w:tc>
        <w:tc>
          <w:tcPr>
            <w:tcW w:w="722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175 792,61</w:t>
            </w:r>
          </w:p>
        </w:tc>
      </w:tr>
      <w:tr w:rsidR="000304C7" w:rsidRPr="0087633D" w:rsidTr="00186ACD">
        <w:trPr>
          <w:trHeight w:val="1421"/>
        </w:trPr>
        <w:tc>
          <w:tcPr>
            <w:tcW w:w="279" w:type="pct"/>
            <w:vMerge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  <w:vMerge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119</w:t>
            </w:r>
          </w:p>
        </w:tc>
        <w:tc>
          <w:tcPr>
            <w:tcW w:w="66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164 731,00</w:t>
            </w:r>
          </w:p>
        </w:tc>
        <w:tc>
          <w:tcPr>
            <w:tcW w:w="667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109 190,47</w:t>
            </w:r>
          </w:p>
        </w:tc>
        <w:tc>
          <w:tcPr>
            <w:tcW w:w="722" w:type="pct"/>
          </w:tcPr>
          <w:p w:rsidR="008824B4" w:rsidRPr="0087633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55 540,53</w:t>
            </w:r>
          </w:p>
        </w:tc>
      </w:tr>
      <w:tr w:rsidR="000304C7" w:rsidRPr="0087633D" w:rsidTr="00625321">
        <w:trPr>
          <w:trHeight w:val="339"/>
        </w:trPr>
        <w:tc>
          <w:tcPr>
            <w:tcW w:w="279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11</w:t>
            </w:r>
          </w:p>
        </w:tc>
        <w:tc>
          <w:tcPr>
            <w:tcW w:w="2370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9E771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Ведомственная целевая программа  «Обеспечение доступности и качества образования для населения городского округа город Михайловка Волгоградской области» на 2019-2021 годы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 Осуществление образовательного процесса муниципальными общеобразовательными организациями (субвенция)</w:t>
            </w:r>
          </w:p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96" w:type="pct"/>
          </w:tcPr>
          <w:p w:rsidR="008824B4" w:rsidRPr="00B57FD6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57FD6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666" w:type="pct"/>
          </w:tcPr>
          <w:p w:rsidR="008824B4" w:rsidRPr="00B57FD6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16 213,49</w:t>
            </w:r>
          </w:p>
        </w:tc>
        <w:tc>
          <w:tcPr>
            <w:tcW w:w="667" w:type="pct"/>
          </w:tcPr>
          <w:p w:rsidR="008824B4" w:rsidRPr="00186AC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186AC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2" w:type="pct"/>
          </w:tcPr>
          <w:p w:rsidR="008824B4" w:rsidRPr="00186ACD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186ACD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16 213,49</w:t>
            </w:r>
          </w:p>
        </w:tc>
      </w:tr>
      <w:tr w:rsidR="000304C7" w:rsidRPr="00035782" w:rsidTr="00625321">
        <w:trPr>
          <w:trHeight w:val="316"/>
        </w:trPr>
        <w:tc>
          <w:tcPr>
            <w:tcW w:w="279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370" w:type="pct"/>
          </w:tcPr>
          <w:p w:rsidR="008824B4" w:rsidRPr="009E7719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Всего </w:t>
            </w:r>
          </w:p>
        </w:tc>
        <w:tc>
          <w:tcPr>
            <w:tcW w:w="296" w:type="pct"/>
          </w:tcPr>
          <w:p w:rsidR="008824B4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</w:tcPr>
          <w:p w:rsidR="008824B4" w:rsidRPr="00035782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5 324 510,67</w:t>
            </w:r>
          </w:p>
        </w:tc>
        <w:tc>
          <w:tcPr>
            <w:tcW w:w="667" w:type="pct"/>
          </w:tcPr>
          <w:p w:rsidR="008824B4" w:rsidRPr="00035782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2 854 984,88</w:t>
            </w:r>
          </w:p>
        </w:tc>
        <w:tc>
          <w:tcPr>
            <w:tcW w:w="722" w:type="pct"/>
          </w:tcPr>
          <w:p w:rsidR="008824B4" w:rsidRPr="00035782" w:rsidRDefault="008824B4" w:rsidP="00DC13FC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2 469 525,79</w:t>
            </w:r>
          </w:p>
        </w:tc>
      </w:tr>
    </w:tbl>
    <w:p w:rsidR="00D708E2" w:rsidRDefault="00D708E2" w:rsidP="00B64B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C73D7" w:rsidRDefault="008C73D7" w:rsidP="008C73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Учет наличия и движения основных средств.</w:t>
      </w:r>
    </w:p>
    <w:p w:rsidR="008C73D7" w:rsidRDefault="008C73D7" w:rsidP="005453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3D7" w:rsidRDefault="008C73D7" w:rsidP="005453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="00E002D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 состоянию на 01.01.20</w:t>
      </w:r>
      <w:r w:rsidR="000172D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  балансовая стоимость основных средств </w:t>
      </w:r>
      <w:r w:rsidR="000172DB" w:rsidRPr="000172DB">
        <w:rPr>
          <w:rFonts w:ascii="Times New Roman" w:hAnsi="Times New Roman"/>
          <w:color w:val="000000" w:themeColor="text1"/>
          <w:sz w:val="24"/>
          <w:szCs w:val="24"/>
        </w:rPr>
        <w:t>МКОУ «</w:t>
      </w:r>
      <w:proofErr w:type="spellStart"/>
      <w:r w:rsidR="000172DB" w:rsidRPr="000172DB">
        <w:rPr>
          <w:rFonts w:ascii="Times New Roman" w:hAnsi="Times New Roman"/>
          <w:color w:val="000000" w:themeColor="text1"/>
          <w:sz w:val="24"/>
          <w:szCs w:val="24"/>
        </w:rPr>
        <w:t>Крутинская</w:t>
      </w:r>
      <w:proofErr w:type="spellEnd"/>
      <w:r w:rsidR="000172DB" w:rsidRPr="000172DB">
        <w:rPr>
          <w:rFonts w:ascii="Times New Roman" w:hAnsi="Times New Roman"/>
          <w:color w:val="000000" w:themeColor="text1"/>
          <w:sz w:val="24"/>
          <w:szCs w:val="24"/>
        </w:rPr>
        <w:t xml:space="preserve"> ОШ»</w:t>
      </w:r>
      <w:r w:rsidR="000172DB" w:rsidRPr="006D2FD8">
        <w:rPr>
          <w:color w:val="000000" w:themeColor="text1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составила </w:t>
      </w:r>
      <w:r w:rsidR="005502D4">
        <w:rPr>
          <w:rFonts w:ascii="Times New Roman" w:eastAsia="Times New Roman" w:hAnsi="Times New Roman"/>
          <w:sz w:val="24"/>
          <w:szCs w:val="24"/>
          <w:lang w:eastAsia="ru-RU"/>
        </w:rPr>
        <w:t xml:space="preserve"> 2 096 383,02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В 20</w:t>
      </w:r>
      <w:r w:rsidR="005502D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CF1C8F">
        <w:rPr>
          <w:rFonts w:ascii="Times New Roman" w:eastAsia="Times New Roman" w:hAnsi="Times New Roman"/>
          <w:sz w:val="24"/>
          <w:szCs w:val="24"/>
          <w:lang w:eastAsia="ru-RU"/>
        </w:rPr>
        <w:t>увеличение стоимости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основных средств</w:t>
      </w:r>
      <w:r w:rsidR="00CF1C8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="005502D4">
        <w:rPr>
          <w:rFonts w:ascii="Times New Roman" w:eastAsia="Times New Roman" w:hAnsi="Times New Roman"/>
          <w:sz w:val="24"/>
          <w:szCs w:val="24"/>
          <w:lang w:eastAsia="ru-RU"/>
        </w:rPr>
        <w:t xml:space="preserve">68 905,68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="00CF1C8F">
        <w:rPr>
          <w:rFonts w:ascii="Times New Roman" w:eastAsia="Times New Roman" w:hAnsi="Times New Roman"/>
          <w:sz w:val="24"/>
          <w:szCs w:val="24"/>
          <w:lang w:eastAsia="ru-RU"/>
        </w:rPr>
        <w:t xml:space="preserve">. Уменьшение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1C8F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основных </w:t>
      </w:r>
      <w:r w:rsidR="005502D4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</w:t>
      </w:r>
      <w:r w:rsidR="005502D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составило </w:t>
      </w:r>
      <w:r w:rsidR="006F5621">
        <w:rPr>
          <w:rFonts w:ascii="Times New Roman" w:eastAsia="Times New Roman" w:hAnsi="Times New Roman"/>
          <w:sz w:val="24"/>
          <w:szCs w:val="24"/>
          <w:lang w:eastAsia="ru-RU"/>
        </w:rPr>
        <w:t xml:space="preserve">76 374, 24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руб. </w:t>
      </w:r>
      <w:r w:rsidR="005502D4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 xml:space="preserve">а балансе учреждения, на </w:t>
      </w:r>
      <w:r w:rsidR="005502D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5502D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</w:t>
      </w:r>
      <w:r w:rsidR="005502D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года, числилось основных средств на сумму </w:t>
      </w:r>
      <w:r w:rsidR="005502D4">
        <w:rPr>
          <w:rFonts w:ascii="Times New Roman" w:hAnsi="Times New Roman"/>
          <w:sz w:val="24"/>
          <w:szCs w:val="24"/>
        </w:rPr>
        <w:t xml:space="preserve">2 149 072,70 </w:t>
      </w:r>
      <w:r>
        <w:rPr>
          <w:rFonts w:ascii="Times New Roman" w:hAnsi="Times New Roman"/>
          <w:sz w:val="24"/>
          <w:szCs w:val="24"/>
        </w:rPr>
        <w:t>руб.</w:t>
      </w:r>
      <w:proofErr w:type="gramEnd"/>
    </w:p>
    <w:p w:rsidR="008C73D7" w:rsidRDefault="008C73D7" w:rsidP="005453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представленным первичным документам</w:t>
      </w:r>
      <w:r w:rsidR="003002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20</w:t>
      </w:r>
      <w:r w:rsidR="003002F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году приобретены следующие основные средства:</w:t>
      </w:r>
    </w:p>
    <w:p w:rsidR="00DC13FC" w:rsidRDefault="00F31B2B" w:rsidP="0054530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Принтер лазерный </w:t>
      </w:r>
      <w:r>
        <w:rPr>
          <w:rFonts w:ascii="Times New Roman" w:hAnsi="Times New Roman"/>
          <w:sz w:val="24"/>
          <w:szCs w:val="24"/>
          <w:lang w:val="en-US"/>
        </w:rPr>
        <w:t>BROTHER</w:t>
      </w:r>
      <w:r w:rsidRPr="00F31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HL</w:t>
      </w:r>
      <w:r w:rsidRPr="00F31B2B">
        <w:rPr>
          <w:rFonts w:ascii="Times New Roman" w:hAnsi="Times New Roman"/>
          <w:sz w:val="24"/>
          <w:szCs w:val="24"/>
        </w:rPr>
        <w:t>-1110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1 шт. 9 800,00 рублей;</w:t>
      </w:r>
    </w:p>
    <w:p w:rsidR="00F31B2B" w:rsidRDefault="00F31B2B" w:rsidP="0054530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тревожной сигнализации 7 000,00 рублей;</w:t>
      </w:r>
    </w:p>
    <w:p w:rsidR="00F31B2B" w:rsidRDefault="00F31B2B" w:rsidP="0054530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 42 шт. 17 455,68 рублей.</w:t>
      </w:r>
    </w:p>
    <w:p w:rsidR="00801A93" w:rsidRPr="00DB7699" w:rsidRDefault="00801A93" w:rsidP="0054530F">
      <w:pPr>
        <w:spacing w:after="0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DB7699">
        <w:rPr>
          <w:rFonts w:ascii="Times New Roman" w:hAnsi="Times New Roman"/>
          <w:sz w:val="24"/>
          <w:lang w:eastAsia="ru-RU"/>
        </w:rPr>
        <w:t xml:space="preserve">На основании Распоряжения Администрации городского округа от </w:t>
      </w:r>
      <w:r w:rsidR="00CC637C" w:rsidRPr="00DB7699">
        <w:rPr>
          <w:rFonts w:ascii="Times New Roman" w:hAnsi="Times New Roman"/>
          <w:sz w:val="24"/>
          <w:lang w:eastAsia="ru-RU"/>
        </w:rPr>
        <w:t>30</w:t>
      </w:r>
      <w:r w:rsidRPr="00DB7699">
        <w:rPr>
          <w:rFonts w:ascii="Times New Roman" w:hAnsi="Times New Roman"/>
          <w:sz w:val="24"/>
          <w:lang w:eastAsia="ru-RU"/>
        </w:rPr>
        <w:t>.</w:t>
      </w:r>
      <w:r w:rsidR="00CC637C" w:rsidRPr="00DB7699">
        <w:rPr>
          <w:rFonts w:ascii="Times New Roman" w:hAnsi="Times New Roman"/>
          <w:sz w:val="24"/>
          <w:lang w:eastAsia="ru-RU"/>
        </w:rPr>
        <w:t>12</w:t>
      </w:r>
      <w:r w:rsidRPr="00DB7699">
        <w:rPr>
          <w:rFonts w:ascii="Times New Roman" w:hAnsi="Times New Roman"/>
          <w:sz w:val="24"/>
          <w:lang w:eastAsia="ru-RU"/>
        </w:rPr>
        <w:t xml:space="preserve">.2021 </w:t>
      </w:r>
      <w:r w:rsidR="00CC637C" w:rsidRPr="00DB7699">
        <w:rPr>
          <w:rFonts w:ascii="Times New Roman" w:hAnsi="Times New Roman"/>
          <w:sz w:val="24"/>
          <w:lang w:eastAsia="ru-RU"/>
        </w:rPr>
        <w:t>572</w:t>
      </w:r>
      <w:r w:rsidRPr="00DB7699">
        <w:rPr>
          <w:rFonts w:ascii="Times New Roman" w:hAnsi="Times New Roman"/>
          <w:sz w:val="24"/>
          <w:lang w:eastAsia="ru-RU"/>
        </w:rPr>
        <w:t xml:space="preserve">-р списано имущество на сумму </w:t>
      </w:r>
      <w:r w:rsidR="002418EC" w:rsidRPr="00DB7699">
        <w:rPr>
          <w:rFonts w:ascii="Times New Roman" w:hAnsi="Times New Roman"/>
          <w:sz w:val="24"/>
          <w:lang w:eastAsia="ru-RU"/>
        </w:rPr>
        <w:t>17 195,02</w:t>
      </w:r>
      <w:r w:rsidRPr="00DB7699">
        <w:rPr>
          <w:rFonts w:ascii="Times New Roman" w:hAnsi="Times New Roman"/>
          <w:sz w:val="24"/>
          <w:lang w:eastAsia="ru-RU"/>
        </w:rPr>
        <w:t xml:space="preserve"> руб.:</w:t>
      </w:r>
    </w:p>
    <w:p w:rsidR="00EF3045" w:rsidRPr="00DB7699" w:rsidRDefault="00EF3045" w:rsidP="0054530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DB7699">
        <w:rPr>
          <w:rFonts w:ascii="Times New Roman" w:hAnsi="Times New Roman"/>
          <w:sz w:val="24"/>
          <w:lang w:eastAsia="ru-RU"/>
        </w:rPr>
        <w:t>Радиоузел 10 779,02 рублей;</w:t>
      </w:r>
    </w:p>
    <w:p w:rsidR="00801A93" w:rsidRPr="00DB7699" w:rsidRDefault="00EF3045" w:rsidP="0054530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DB7699">
        <w:rPr>
          <w:rFonts w:ascii="Times New Roman" w:hAnsi="Times New Roman"/>
          <w:sz w:val="24"/>
          <w:lang w:eastAsia="ru-RU"/>
        </w:rPr>
        <w:t xml:space="preserve">Телевизор </w:t>
      </w:r>
      <w:r w:rsidRPr="00DB7699">
        <w:rPr>
          <w:rFonts w:ascii="Times New Roman" w:hAnsi="Times New Roman"/>
          <w:sz w:val="24"/>
          <w:lang w:val="en-US" w:eastAsia="ru-RU"/>
        </w:rPr>
        <w:t xml:space="preserve">THOMSON </w:t>
      </w:r>
      <w:r w:rsidRPr="00DB7699">
        <w:rPr>
          <w:rFonts w:ascii="Times New Roman" w:hAnsi="Times New Roman"/>
          <w:sz w:val="24"/>
          <w:lang w:eastAsia="ru-RU"/>
        </w:rPr>
        <w:t xml:space="preserve"> 6 416,0 рублей.</w:t>
      </w:r>
    </w:p>
    <w:p w:rsidR="00801A93" w:rsidRPr="00DB7699" w:rsidRDefault="00801A93" w:rsidP="0054530F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01A93">
        <w:rPr>
          <w:color w:val="FF0000"/>
        </w:rPr>
        <w:t xml:space="preserve">              </w:t>
      </w:r>
      <w:r w:rsidRPr="00DB7699">
        <w:rPr>
          <w:rFonts w:ascii="Times New Roman" w:hAnsi="Times New Roman"/>
          <w:sz w:val="24"/>
          <w:szCs w:val="24"/>
        </w:rPr>
        <w:t xml:space="preserve">Основные средства стоимостью до 10 000,0 рублей включительно в эксплуатации учтены на </w:t>
      </w:r>
      <w:proofErr w:type="spellStart"/>
      <w:r w:rsidRPr="00DB7699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DB7699">
        <w:rPr>
          <w:rFonts w:ascii="Times New Roman" w:hAnsi="Times New Roman"/>
          <w:sz w:val="24"/>
          <w:szCs w:val="24"/>
        </w:rPr>
        <w:t xml:space="preserve"> счете 21.</w:t>
      </w:r>
    </w:p>
    <w:p w:rsidR="00801A93" w:rsidRPr="00DC13FC" w:rsidRDefault="00801A93" w:rsidP="00801A93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8C73D7" w:rsidRDefault="008C73D7" w:rsidP="008C73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 полугодие 202</w:t>
      </w:r>
      <w:r w:rsidR="00ED677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D677E">
        <w:rPr>
          <w:rFonts w:ascii="Times New Roman" w:eastAsia="Times New Roman" w:hAnsi="Times New Roman"/>
          <w:sz w:val="24"/>
          <w:szCs w:val="24"/>
          <w:lang w:eastAsia="ru-RU"/>
        </w:rPr>
        <w:t>В первом полугодии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поступило   основных средств на сумму </w:t>
      </w:r>
      <w:r w:rsidR="006F00A7" w:rsidRPr="006F00A7">
        <w:rPr>
          <w:rFonts w:ascii="Times New Roman" w:eastAsia="Times New Roman" w:hAnsi="Times New Roman"/>
          <w:sz w:val="24"/>
          <w:szCs w:val="24"/>
          <w:lang w:eastAsia="ru-RU"/>
        </w:rPr>
        <w:t>14 005,75</w:t>
      </w:r>
      <w:r w:rsidRPr="006F00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Таким образом, на балансе учреждения на 01.07.202</w:t>
      </w:r>
      <w:r w:rsidR="00ED67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числилось основных средств на </w:t>
      </w:r>
      <w:r w:rsidRPr="006F00A7">
        <w:rPr>
          <w:rFonts w:ascii="Times New Roman" w:hAnsi="Times New Roman"/>
          <w:sz w:val="24"/>
          <w:szCs w:val="24"/>
        </w:rPr>
        <w:t xml:space="preserve">сумму </w:t>
      </w:r>
      <w:r w:rsidR="006F00A7" w:rsidRPr="006F00A7">
        <w:rPr>
          <w:rFonts w:ascii="Times New Roman" w:hAnsi="Times New Roman"/>
          <w:sz w:val="24"/>
          <w:szCs w:val="24"/>
        </w:rPr>
        <w:t>2 163 078,45</w:t>
      </w:r>
      <w:r w:rsidRPr="006F00A7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8C73D7" w:rsidRDefault="008C73D7" w:rsidP="008C73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3D7" w:rsidRPr="00EA054B" w:rsidRDefault="008C73D7" w:rsidP="008C73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представленным </w:t>
      </w:r>
      <w:r w:rsidRPr="00EA054B">
        <w:rPr>
          <w:rFonts w:ascii="Times New Roman" w:hAnsi="Times New Roman"/>
          <w:sz w:val="24"/>
          <w:szCs w:val="24"/>
        </w:rPr>
        <w:t>первичным документам в 1 полугодии 202</w:t>
      </w:r>
      <w:r w:rsidR="00EA054B" w:rsidRPr="00EA054B">
        <w:rPr>
          <w:rFonts w:ascii="Times New Roman" w:hAnsi="Times New Roman"/>
          <w:sz w:val="24"/>
          <w:szCs w:val="24"/>
        </w:rPr>
        <w:t>2</w:t>
      </w:r>
      <w:r w:rsidRPr="00EA054B">
        <w:rPr>
          <w:rFonts w:ascii="Times New Roman" w:hAnsi="Times New Roman"/>
          <w:sz w:val="24"/>
          <w:szCs w:val="24"/>
        </w:rPr>
        <w:t xml:space="preserve"> года </w:t>
      </w:r>
      <w:r w:rsidR="00EA054B" w:rsidRPr="00EA054B">
        <w:rPr>
          <w:rFonts w:ascii="Times New Roman" w:hAnsi="Times New Roman"/>
          <w:sz w:val="24"/>
          <w:szCs w:val="24"/>
        </w:rPr>
        <w:t xml:space="preserve">приобретена учебная литература на </w:t>
      </w:r>
      <w:r w:rsidR="00EA054B" w:rsidRPr="005A7DFB">
        <w:rPr>
          <w:rFonts w:ascii="Times New Roman" w:hAnsi="Times New Roman"/>
          <w:color w:val="000000" w:themeColor="text1"/>
          <w:sz w:val="24"/>
          <w:szCs w:val="24"/>
        </w:rPr>
        <w:t>сумму 14 005,75 рублей</w:t>
      </w:r>
      <w:r w:rsidR="00EA054B" w:rsidRPr="00EA054B">
        <w:rPr>
          <w:rFonts w:ascii="Times New Roman" w:hAnsi="Times New Roman"/>
          <w:sz w:val="24"/>
          <w:szCs w:val="24"/>
        </w:rPr>
        <w:t>.</w:t>
      </w:r>
    </w:p>
    <w:p w:rsidR="008C73D7" w:rsidRDefault="008C73D7" w:rsidP="008C73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A93" w:rsidRPr="00B13336" w:rsidRDefault="00801A93" w:rsidP="00B13336">
      <w:pPr>
        <w:jc w:val="center"/>
        <w:rPr>
          <w:rFonts w:ascii="Times New Roman" w:hAnsi="Times New Roman"/>
          <w:b/>
          <w:i/>
        </w:rPr>
      </w:pPr>
      <w:r w:rsidRPr="00B13336">
        <w:rPr>
          <w:rFonts w:ascii="Times New Roman" w:hAnsi="Times New Roman"/>
          <w:b/>
          <w:i/>
        </w:rPr>
        <w:t>Материальные запасы</w:t>
      </w:r>
    </w:p>
    <w:p w:rsidR="00801A93" w:rsidRPr="007E494B" w:rsidRDefault="00801A93" w:rsidP="00801A93">
      <w:pPr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13336">
        <w:rPr>
          <w:rFonts w:ascii="Times New Roman" w:hAnsi="Times New Roman"/>
          <w:sz w:val="24"/>
          <w:szCs w:val="24"/>
          <w:lang w:eastAsia="ru-RU"/>
        </w:rPr>
        <w:t xml:space="preserve"> По данным бухгалтерского учета по состоянию на 01.01.2021 года по счету 105.00 «</w:t>
      </w:r>
      <w:r w:rsidRPr="007E494B">
        <w:rPr>
          <w:rFonts w:ascii="Times New Roman" w:hAnsi="Times New Roman"/>
          <w:sz w:val="24"/>
          <w:szCs w:val="24"/>
          <w:lang w:eastAsia="ru-RU"/>
        </w:rPr>
        <w:t xml:space="preserve">Материальные запасы» числится материальных запасов в общей сумме </w:t>
      </w:r>
      <w:r w:rsidR="00B13336" w:rsidRPr="007E494B">
        <w:rPr>
          <w:rFonts w:ascii="Times New Roman" w:hAnsi="Times New Roman"/>
          <w:sz w:val="24"/>
          <w:szCs w:val="24"/>
          <w:lang w:eastAsia="ru-RU"/>
        </w:rPr>
        <w:t>78 101,58</w:t>
      </w:r>
      <w:r w:rsidRPr="007E494B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801A93" w:rsidRPr="007E494B" w:rsidRDefault="00801A93" w:rsidP="00801A93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94B">
        <w:rPr>
          <w:rFonts w:ascii="Times New Roman" w:hAnsi="Times New Roman"/>
          <w:sz w:val="24"/>
          <w:szCs w:val="24"/>
          <w:lang w:eastAsia="ru-RU"/>
        </w:rPr>
        <w:t xml:space="preserve">За 2021 год поступило материальных запасов на общую сумму </w:t>
      </w:r>
      <w:r w:rsidR="007E494B" w:rsidRPr="007E494B">
        <w:rPr>
          <w:rFonts w:ascii="Times New Roman" w:hAnsi="Times New Roman"/>
          <w:sz w:val="24"/>
          <w:szCs w:val="24"/>
          <w:lang w:eastAsia="ru-RU"/>
        </w:rPr>
        <w:t xml:space="preserve">170 329,59 </w:t>
      </w:r>
      <w:r w:rsidRPr="007E494B">
        <w:rPr>
          <w:rFonts w:ascii="Times New Roman" w:hAnsi="Times New Roman"/>
          <w:sz w:val="24"/>
          <w:szCs w:val="24"/>
          <w:lang w:eastAsia="ru-RU"/>
        </w:rPr>
        <w:t xml:space="preserve"> рублей, выбыло материальных запасов на общую сумму </w:t>
      </w:r>
      <w:r w:rsidR="007E494B" w:rsidRPr="007E494B">
        <w:rPr>
          <w:rFonts w:ascii="Times New Roman" w:hAnsi="Times New Roman"/>
          <w:sz w:val="24"/>
          <w:szCs w:val="24"/>
          <w:lang w:eastAsia="ru-RU"/>
        </w:rPr>
        <w:t>219 171,78</w:t>
      </w:r>
      <w:r w:rsidRPr="007E494B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801A93" w:rsidRPr="007E494B" w:rsidRDefault="00801A93" w:rsidP="00801A93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94B">
        <w:rPr>
          <w:rFonts w:ascii="Times New Roman" w:hAnsi="Times New Roman"/>
          <w:sz w:val="24"/>
          <w:szCs w:val="24"/>
          <w:lang w:eastAsia="ru-RU"/>
        </w:rPr>
        <w:t xml:space="preserve">По состоянию на 01.01.2022 года по счету 105.00 «Материальные запасы» числится материальных запасов в общей сумме </w:t>
      </w:r>
      <w:r w:rsidR="007E494B" w:rsidRPr="007E494B">
        <w:rPr>
          <w:rFonts w:ascii="Times New Roman" w:hAnsi="Times New Roman"/>
          <w:sz w:val="24"/>
          <w:szCs w:val="24"/>
          <w:lang w:eastAsia="ru-RU"/>
        </w:rPr>
        <w:t>29 259,39</w:t>
      </w:r>
      <w:r w:rsidRPr="007E494B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801A93" w:rsidRPr="00A54F05" w:rsidRDefault="00801A93" w:rsidP="00801A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54F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 первое полугодие 2022 года поступило материальных запасов на общую сумму </w:t>
      </w:r>
      <w:r w:rsidR="00A54F05" w:rsidRPr="00A54F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64 266,80</w:t>
      </w:r>
      <w:r w:rsidRPr="00A54F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рублей, выбыло материальных запасов на общую сумму </w:t>
      </w:r>
      <w:r w:rsidR="00A54F05" w:rsidRPr="00A54F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69 883,77 </w:t>
      </w:r>
      <w:r w:rsidRPr="00A54F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рублей.</w:t>
      </w:r>
    </w:p>
    <w:p w:rsidR="00801A93" w:rsidRPr="00A54F05" w:rsidRDefault="00801A93" w:rsidP="00801A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54F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состоянию на 01.07.2022 года по счету 105.00 «Материальные запасы» числится материальных запасов в общей сумме </w:t>
      </w:r>
      <w:r w:rsidR="00A54F05" w:rsidRPr="00A54F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23 642,42</w:t>
      </w:r>
      <w:r w:rsidRPr="00A54F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рублей.</w:t>
      </w:r>
    </w:p>
    <w:p w:rsidR="00D938F9" w:rsidRDefault="00D938F9" w:rsidP="0054530F">
      <w:pPr>
        <w:ind w:firstLine="567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A4FAE" w:rsidRPr="0054530F" w:rsidRDefault="0054530F" w:rsidP="0054530F">
      <w:pPr>
        <w:ind w:firstLine="567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54530F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Организация питания</w:t>
      </w:r>
    </w:p>
    <w:p w:rsidR="005658D6" w:rsidRPr="00EE56BD" w:rsidRDefault="00DA4FAE" w:rsidP="005658D6">
      <w:pPr>
        <w:spacing w:after="0"/>
        <w:ind w:left="-284"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4530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58D6" w:rsidRPr="00FB2FC7">
        <w:rPr>
          <w:rFonts w:ascii="Times New Roman" w:hAnsi="Times New Roman"/>
          <w:sz w:val="24"/>
          <w:szCs w:val="24"/>
        </w:rPr>
        <w:t>Организация питания обучающихся в МКОУ «</w:t>
      </w:r>
      <w:proofErr w:type="spellStart"/>
      <w:r w:rsidR="007E494B">
        <w:rPr>
          <w:rFonts w:ascii="Times New Roman" w:hAnsi="Times New Roman"/>
          <w:sz w:val="24"/>
          <w:szCs w:val="24"/>
        </w:rPr>
        <w:t>Крутинская</w:t>
      </w:r>
      <w:proofErr w:type="spellEnd"/>
      <w:r w:rsidR="007E494B">
        <w:rPr>
          <w:rFonts w:ascii="Times New Roman" w:hAnsi="Times New Roman"/>
          <w:sz w:val="24"/>
          <w:szCs w:val="24"/>
        </w:rPr>
        <w:t xml:space="preserve"> </w:t>
      </w:r>
      <w:r w:rsidR="005658D6" w:rsidRPr="00FB2FC7">
        <w:rPr>
          <w:rFonts w:ascii="Times New Roman" w:hAnsi="Times New Roman"/>
          <w:sz w:val="24"/>
          <w:szCs w:val="24"/>
        </w:rPr>
        <w:t xml:space="preserve"> ОШ» производится в соответствии с Законом Волгоградской области от 10.11.2005 г. №1111-ОД «Об организации питания обучающихся (1-11 классы) в общеобразовательных организациях Волгоградской области» и статьей 46 Закона Волгоградской области от 31.12.2015г. № 246-ОД «Социальный кодекс Волгоградской области», </w:t>
      </w:r>
      <w:r>
        <w:rPr>
          <w:rFonts w:ascii="Times New Roman" w:hAnsi="Times New Roman"/>
          <w:sz w:val="24"/>
          <w:szCs w:val="24"/>
        </w:rPr>
        <w:t>Постановлением администрации городского округа город Михайловка Волгоградской области от 2</w:t>
      </w:r>
      <w:r w:rsidR="009216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.10.2020 №2536 «Об утверждении Положения об организации питания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 в муниципальных общеобразовательных учреждениях городского округа город Михайловка Волгоградской области».</w:t>
      </w:r>
      <w:proofErr w:type="gramEnd"/>
    </w:p>
    <w:p w:rsidR="009A6B32" w:rsidRDefault="009A6B32" w:rsidP="009A6B32">
      <w:pPr>
        <w:pStyle w:val="a4"/>
        <w:spacing w:before="0" w:beforeAutospacing="0" w:after="0" w:afterAutospacing="0" w:line="276" w:lineRule="auto"/>
        <w:ind w:firstLine="567"/>
        <w:jc w:val="both"/>
      </w:pPr>
      <w:r>
        <w:t xml:space="preserve">Согласно приказу </w:t>
      </w:r>
      <w:r w:rsidRPr="000E26EC">
        <w:t xml:space="preserve"> </w:t>
      </w:r>
      <w:r>
        <w:t>МКОУ «</w:t>
      </w:r>
      <w:proofErr w:type="spellStart"/>
      <w:r>
        <w:t>Крутинская</w:t>
      </w:r>
      <w:proofErr w:type="spellEnd"/>
      <w:r>
        <w:t xml:space="preserve"> ОШ» от 11.01.2021 №2,</w:t>
      </w:r>
      <w:r w:rsidRPr="000E26EC">
        <w:t xml:space="preserve"> «Об организации питания </w:t>
      </w:r>
      <w:r>
        <w:t xml:space="preserve">обучающихся </w:t>
      </w:r>
      <w:r w:rsidRPr="00603520">
        <w:t xml:space="preserve">МКОУ </w:t>
      </w:r>
      <w:r>
        <w:t>«</w:t>
      </w:r>
      <w:proofErr w:type="spellStart"/>
      <w:r>
        <w:t>Крутинская</w:t>
      </w:r>
      <w:proofErr w:type="spellEnd"/>
      <w:r>
        <w:t xml:space="preserve"> ОШ» на 2020-2021 учебный год</w:t>
      </w:r>
      <w:r w:rsidRPr="000E26EC">
        <w:t>»</w:t>
      </w:r>
      <w:r>
        <w:t xml:space="preserve"> (</w:t>
      </w:r>
      <w:r>
        <w:rPr>
          <w:lang w:val="en-US"/>
        </w:rPr>
        <w:t>II</w:t>
      </w:r>
      <w:r>
        <w:t xml:space="preserve"> полугодие),</w:t>
      </w:r>
      <w:r w:rsidRPr="000E26EC">
        <w:t xml:space="preserve"> предусмотрено выделение денежных средств на питание из расчета:</w:t>
      </w:r>
    </w:p>
    <w:p w:rsidR="009A6B32" w:rsidRDefault="009A6B32" w:rsidP="009A6B32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72,10 рублей (54,38 руб. из средств областного бюджета, 17,72 руб. из средств городского бюджета) на одного обучающегося – 2 человек (из числа обучающихся 1-4 классов);</w:t>
      </w:r>
    </w:p>
    <w:p w:rsidR="005658D6" w:rsidRPr="001A720C" w:rsidRDefault="009A6B32" w:rsidP="001A720C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B32">
        <w:rPr>
          <w:rFonts w:ascii="Times New Roman" w:hAnsi="Times New Roman"/>
          <w:sz w:val="24"/>
          <w:szCs w:val="24"/>
        </w:rPr>
        <w:t>72,10 рублей (54,38 руб. из средств областного бюджета, 17,72 руб. из средств городского бюджета)</w:t>
      </w:r>
      <w:r>
        <w:t xml:space="preserve"> </w:t>
      </w:r>
      <w:r w:rsidRPr="00D8218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одного обучающегося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8218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(из числа обучающихся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5-9</w:t>
      </w:r>
      <w:r w:rsidRPr="00D8218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состоящих на учете у фтизиатра, из многодетных и малообеспеченных семей).</w:t>
      </w:r>
    </w:p>
    <w:p w:rsidR="005658D6" w:rsidRDefault="00AC44CE" w:rsidP="005658D6">
      <w:pPr>
        <w:pStyle w:val="a4"/>
        <w:spacing w:before="0" w:beforeAutospacing="0" w:after="0" w:afterAutospacing="0" w:line="276" w:lineRule="auto"/>
        <w:ind w:firstLine="567"/>
        <w:jc w:val="both"/>
      </w:pPr>
      <w:r>
        <w:t xml:space="preserve">Согласно приказу </w:t>
      </w:r>
      <w:r w:rsidR="005658D6" w:rsidRPr="000E26EC">
        <w:t xml:space="preserve"> </w:t>
      </w:r>
      <w:r>
        <w:t>МКОУ «</w:t>
      </w:r>
      <w:proofErr w:type="spellStart"/>
      <w:r>
        <w:t>Крутинская</w:t>
      </w:r>
      <w:proofErr w:type="spellEnd"/>
      <w:r>
        <w:t xml:space="preserve"> ОШ» от 31.08.2021 №205</w:t>
      </w:r>
      <w:r w:rsidR="005658D6" w:rsidRPr="000E26EC">
        <w:t xml:space="preserve"> «Об организации питания </w:t>
      </w:r>
      <w:r w:rsidR="005658D6">
        <w:t xml:space="preserve">обучающихся </w:t>
      </w:r>
      <w:r w:rsidR="005658D6" w:rsidRPr="00603520">
        <w:t xml:space="preserve">МКОУ </w:t>
      </w:r>
      <w:r w:rsidR="00291674">
        <w:t>«</w:t>
      </w:r>
      <w:proofErr w:type="spellStart"/>
      <w:r w:rsidR="00291674">
        <w:t>Крутинская</w:t>
      </w:r>
      <w:proofErr w:type="spellEnd"/>
      <w:r w:rsidR="00291674">
        <w:t xml:space="preserve"> ОШ» на 2021-2022 учебный год</w:t>
      </w:r>
      <w:r w:rsidR="005658D6" w:rsidRPr="000E26EC">
        <w:t>»</w:t>
      </w:r>
      <w:r w:rsidR="005658D6">
        <w:t>,</w:t>
      </w:r>
      <w:r w:rsidR="005658D6" w:rsidRPr="000E26EC">
        <w:t xml:space="preserve"> предусмотрено выделение денежных средств на питание из расчета:</w:t>
      </w:r>
    </w:p>
    <w:p w:rsidR="00D82186" w:rsidRDefault="00D82186" w:rsidP="00D82186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73,02 рублей (55,07 руб. из средств областного бюджета, 17,95 руб. из средств городского бюджета) на одного обучающегося – 1 человек (из числа обучающихся 1-4 классов);</w:t>
      </w:r>
    </w:p>
    <w:p w:rsidR="00D82186" w:rsidRPr="00F916A0" w:rsidRDefault="00D82186" w:rsidP="00F916A0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186">
        <w:rPr>
          <w:rFonts w:ascii="Times New Roman" w:eastAsia="Times New Roman" w:hAnsi="Times New Roman"/>
          <w:sz w:val="24"/>
          <w:szCs w:val="24"/>
          <w:lang w:eastAsia="ru-RU"/>
        </w:rPr>
        <w:t xml:space="preserve">73,02 рублей (55,07 руб. из средств областного бюджета, 17,95 руб. из средств городского бюджета) на одного обучающегося – </w:t>
      </w:r>
      <w:r w:rsidR="0089474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8218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(из числа обучающихся </w:t>
      </w:r>
      <w:r w:rsidR="00894749">
        <w:rPr>
          <w:rFonts w:ascii="Times New Roman" w:eastAsia="Times New Roman" w:hAnsi="Times New Roman"/>
          <w:sz w:val="24"/>
          <w:szCs w:val="24"/>
          <w:lang w:eastAsia="ru-RU"/>
        </w:rPr>
        <w:t>5-9</w:t>
      </w:r>
      <w:r w:rsidRPr="00D8218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</w:t>
      </w:r>
      <w:r w:rsidR="00894749">
        <w:rPr>
          <w:rFonts w:ascii="Times New Roman" w:eastAsia="Times New Roman" w:hAnsi="Times New Roman"/>
          <w:sz w:val="24"/>
          <w:szCs w:val="24"/>
          <w:lang w:eastAsia="ru-RU"/>
        </w:rPr>
        <w:t>, состоящих на учете у фтизиатра, из многодетных и малообеспеченных семей).</w:t>
      </w:r>
    </w:p>
    <w:p w:rsidR="005658D6" w:rsidRDefault="00571499" w:rsidP="005658D6">
      <w:pPr>
        <w:pStyle w:val="a4"/>
        <w:spacing w:before="0" w:beforeAutospacing="0" w:after="0" w:afterAutospacing="0" w:line="276" w:lineRule="auto"/>
        <w:jc w:val="both"/>
      </w:pPr>
      <w:r>
        <w:t>С 01.01.2022г:</w:t>
      </w:r>
    </w:p>
    <w:p w:rsidR="00571499" w:rsidRDefault="00ED0C84" w:rsidP="00571499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 xml:space="preserve">77,09 </w:t>
      </w:r>
      <w:r w:rsidR="00571499">
        <w:t>рублей (</w:t>
      </w:r>
      <w:r>
        <w:t>58,14</w:t>
      </w:r>
      <w:r w:rsidR="00571499">
        <w:t xml:space="preserve"> руб. из средств областного бюджета, </w:t>
      </w:r>
      <w:r>
        <w:t>18,95</w:t>
      </w:r>
      <w:r w:rsidR="00D80F2F">
        <w:t xml:space="preserve"> </w:t>
      </w:r>
      <w:r w:rsidR="00571499">
        <w:t>руб. из средств городского бюджета) на одного обучающегося – 1 человек (из числа обучающихся 1-4 классов);</w:t>
      </w:r>
    </w:p>
    <w:p w:rsidR="005658D6" w:rsidRDefault="00ED0C84" w:rsidP="0054530F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84">
        <w:rPr>
          <w:rFonts w:ascii="Times New Roman" w:hAnsi="Times New Roman"/>
          <w:sz w:val="24"/>
          <w:szCs w:val="24"/>
        </w:rPr>
        <w:t>77,09 рублей (58,14 руб. из средств областного бюджета, 18,95</w:t>
      </w:r>
      <w:r w:rsidR="00D80F2F">
        <w:rPr>
          <w:rFonts w:ascii="Times New Roman" w:hAnsi="Times New Roman"/>
          <w:sz w:val="24"/>
          <w:szCs w:val="24"/>
        </w:rPr>
        <w:t xml:space="preserve"> </w:t>
      </w:r>
      <w:r w:rsidRPr="00ED0C84">
        <w:rPr>
          <w:rFonts w:ascii="Times New Roman" w:hAnsi="Times New Roman"/>
          <w:sz w:val="24"/>
          <w:szCs w:val="24"/>
        </w:rPr>
        <w:t xml:space="preserve">руб. из средств городского бюджета) </w:t>
      </w:r>
      <w:r w:rsidR="00571499" w:rsidRPr="00ED0C84">
        <w:rPr>
          <w:rFonts w:ascii="Times New Roman" w:eastAsia="Times New Roman" w:hAnsi="Times New Roman"/>
          <w:sz w:val="24"/>
          <w:szCs w:val="24"/>
          <w:lang w:eastAsia="ru-RU"/>
        </w:rPr>
        <w:t>на одного обучающегося – 5 человек (из числа обучающихся 5-9 классов, состоящих</w:t>
      </w:r>
      <w:r w:rsidR="0057149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учете у фтизиатра, из многодетных и малообеспеченных семей).</w:t>
      </w:r>
    </w:p>
    <w:p w:rsidR="00AC71C3" w:rsidRPr="00AC71C3" w:rsidRDefault="00AC71C3" w:rsidP="00AC7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proofErr w:type="gramStart"/>
      <w:r w:rsidR="001E55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</w:t>
      </w:r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 организацию питания обучающихся (5 - 9 класс) в МКОУ «</w:t>
      </w:r>
      <w:proofErr w:type="spellStart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Крутинская</w:t>
      </w:r>
      <w:proofErr w:type="spellEnd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ОШ» предусмотрено в 2021 году 129 140,2 рублей, в </w:t>
      </w:r>
      <w:proofErr w:type="spellStart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за счет средств субвенции областного бюджета  56 400,00 рублей  (из них 52 244,31 рублей закупка питания по договорам с единственным поставщиком, 4 155,69 рублей – услуги по организации питания обучающихся), 72 740,2 рублей за счет средств местного бюджета (из них</w:t>
      </w:r>
      <w:proofErr w:type="gramEnd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gramStart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71 385,8 рублей закупка питания по договорам с единственным поставщиком, 1 354,43 рублей – услуги по </w:t>
      </w:r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организации питания обучающихся).</w:t>
      </w:r>
      <w:proofErr w:type="gramEnd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Расходы на организацию питания обучающихся (5-9 класс) составили в 2021 году 101 806,14 рублей в </w:t>
      </w:r>
      <w:proofErr w:type="spellStart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за счет средств субвенции областного бюджета  37 529,02 рублей  (из них 33 373,33 рублей закупка питания по договорам с единственным поставщиком, 4 155,69 рублей – услуги по организации питания обучающихся), 64 277,12 рублей за счет средств местного бюджета (из них 55 169,3 рублей закупка</w:t>
      </w:r>
      <w:proofErr w:type="gramEnd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питания по договорам с единственным поставщиком, 1 354,43 рублей – услуги по организации питания обучающихся, 7 753,39 рублей погашение кредиторской задолженности).</w:t>
      </w:r>
    </w:p>
    <w:p w:rsidR="00AC71C3" w:rsidRPr="00AC71C3" w:rsidRDefault="00AC71C3" w:rsidP="00AC7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организацию питания обучающихся (1 - 4 класс) в  МКОУ «</w:t>
      </w:r>
      <w:proofErr w:type="spellStart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Крутинская</w:t>
      </w:r>
      <w:proofErr w:type="spellEnd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ОШ» предусмотрено в 2021 году 24 624,8 рублей, из них 23 837,64 рублей закупка питания по договорам с единственным поставщиком, 787,16 рублей – услуги по организации питания обучающихся.  Расходы на организацию питания обучающихся (1-4 класс) составили в 2021 году 19 465,53 рублей, в </w:t>
      </w:r>
      <w:proofErr w:type="spellStart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за счет средств субсидии областного бюджета 14 798,77 рублей (из них услуги по организации питания обучающихся 593,68 рублей), средств местного бюджета – 4 666,76 рублей (из них услуги по организации питания обучающихся 193,48 рублей).</w:t>
      </w:r>
    </w:p>
    <w:p w:rsidR="00AC71C3" w:rsidRPr="00AC71C3" w:rsidRDefault="00AC71C3" w:rsidP="00AC7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организацию питания обучающихся (5 - 9 класс) в МКОУ «</w:t>
      </w:r>
      <w:proofErr w:type="spellStart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Крутинская</w:t>
      </w:r>
      <w:proofErr w:type="spellEnd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ОШ» предусмотрено в 2022 году 102 445,15 рублей, в </w:t>
      </w:r>
      <w:proofErr w:type="spellStart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за счет средств субвенции областного бюджета  46 800,0 рублей , 55 645,15 рублей за счет средств местного бюджета. Расходы на организацию питания обучающихся (5-9 класс) составили в первом полугодии 2022 года 101 806,14 рублей в </w:t>
      </w:r>
      <w:proofErr w:type="spellStart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за счет средств субвенции областного бюджета  11 837,97 рублей, 3 403,45 рублей за счет средств местного бюджета. </w:t>
      </w:r>
    </w:p>
    <w:p w:rsidR="00AC71C3" w:rsidRPr="00AC71C3" w:rsidRDefault="00AC71C3" w:rsidP="00AC7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организацию питания обучающихся (1 - 4 класс) в  МКОУ «</w:t>
      </w:r>
      <w:proofErr w:type="spellStart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Крутинская</w:t>
      </w:r>
      <w:proofErr w:type="spellEnd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ОШ» предусмотрено в 2022 году 25 590,03 рублей.  Расходы на организацию питания обучающихся (1-4 класс) составили в первом полугодии 2022 года 3 764,81 рублей, в </w:t>
      </w:r>
      <w:proofErr w:type="spellStart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AC71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за счет средств субсидии областного бюджета 2 840,76 рублей,  средств местного бюджета – 921,68 рублей.</w:t>
      </w:r>
    </w:p>
    <w:p w:rsidR="002C0237" w:rsidRPr="0054530F" w:rsidRDefault="002C0237" w:rsidP="002C0237">
      <w:pPr>
        <w:pStyle w:val="a8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628" w:rsidRDefault="003A4B0B" w:rsidP="003A4B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658D6" w:rsidRPr="00834FC2">
        <w:rPr>
          <w:rFonts w:ascii="Times New Roman" w:hAnsi="Times New Roman"/>
          <w:sz w:val="24"/>
          <w:szCs w:val="24"/>
        </w:rPr>
        <w:t>В МКОУ «</w:t>
      </w:r>
      <w:proofErr w:type="spellStart"/>
      <w:r w:rsidR="00834FC2" w:rsidRPr="00834FC2">
        <w:rPr>
          <w:rFonts w:ascii="Times New Roman" w:hAnsi="Times New Roman"/>
          <w:sz w:val="24"/>
          <w:szCs w:val="24"/>
        </w:rPr>
        <w:t>Крутинская</w:t>
      </w:r>
      <w:proofErr w:type="spellEnd"/>
      <w:r w:rsidR="00834FC2" w:rsidRPr="00834FC2">
        <w:rPr>
          <w:rFonts w:ascii="Times New Roman" w:hAnsi="Times New Roman"/>
          <w:sz w:val="24"/>
          <w:szCs w:val="24"/>
        </w:rPr>
        <w:t xml:space="preserve"> </w:t>
      </w:r>
      <w:r w:rsidR="005658D6" w:rsidRPr="00834FC2">
        <w:rPr>
          <w:rFonts w:ascii="Times New Roman" w:hAnsi="Times New Roman"/>
          <w:sz w:val="24"/>
          <w:szCs w:val="24"/>
        </w:rPr>
        <w:t xml:space="preserve"> ОШ», в проверяемом периоде, закупка продуктов питания осуществлялась у единственного поставщика  в соответствии с пунктом 5 части 1 статьи 93 Федерального закона   от 05.04.2013 № 44-ФЗ «О контрактной системе в сфере закупок товаров, работ, услуг для обеспечения госуда</w:t>
      </w:r>
      <w:r w:rsidR="00D22591">
        <w:rPr>
          <w:rFonts w:ascii="Times New Roman" w:hAnsi="Times New Roman"/>
          <w:sz w:val="24"/>
          <w:szCs w:val="24"/>
        </w:rPr>
        <w:t xml:space="preserve">рственных и муниципальных нужд», а также заключен контракт с единственным </w:t>
      </w:r>
      <w:r w:rsidR="00D22591" w:rsidRPr="003A4B0B">
        <w:rPr>
          <w:rFonts w:ascii="Times New Roman" w:hAnsi="Times New Roman"/>
          <w:color w:val="000000" w:themeColor="text1"/>
          <w:sz w:val="24"/>
          <w:szCs w:val="24"/>
        </w:rPr>
        <w:t>поставщиком</w:t>
      </w:r>
      <w:r w:rsidR="00632628" w:rsidRPr="003A4B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2591" w:rsidRPr="003A4B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вследствие признания несостоявшимся конкурса с ограниченным участием в электронной форме</w:t>
      </w:r>
      <w:proofErr w:type="gramEnd"/>
      <w:r w:rsidR="00D22591" w:rsidRPr="003A4B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</w:t>
      </w:r>
      <w:r w:rsidR="00632628" w:rsidRPr="003A4B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="00D22591" w:rsidRPr="003A4B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2628" w:rsidRPr="003A4B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ст. </w:t>
      </w:r>
      <w:r w:rsidR="00D22591" w:rsidRPr="003A4B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55.</w:t>
      </w:r>
      <w:r w:rsidR="00632628" w:rsidRPr="003A4B0B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  от 05.04.2013 № 44-ФЗ «О контрактной системе в сфере </w:t>
      </w:r>
      <w:r w:rsidR="00632628" w:rsidRPr="00834FC2">
        <w:rPr>
          <w:rFonts w:ascii="Times New Roman" w:hAnsi="Times New Roman"/>
          <w:sz w:val="24"/>
          <w:szCs w:val="24"/>
        </w:rPr>
        <w:t>закупок товаров, работ, услуг для обеспечения госуда</w:t>
      </w:r>
      <w:r w:rsidR="00632628">
        <w:rPr>
          <w:rFonts w:ascii="Times New Roman" w:hAnsi="Times New Roman"/>
          <w:sz w:val="24"/>
          <w:szCs w:val="24"/>
        </w:rPr>
        <w:t>рственных и муниципальных нужд»</w:t>
      </w:r>
      <w:r w:rsidRPr="003A4B0B">
        <w:rPr>
          <w:rFonts w:ascii="Times New Roman" w:hAnsi="Times New Roman"/>
          <w:sz w:val="24"/>
          <w:szCs w:val="24"/>
        </w:rPr>
        <w:t xml:space="preserve"> </w:t>
      </w:r>
      <w:r w:rsidRPr="004240C6">
        <w:rPr>
          <w:rFonts w:ascii="Times New Roman" w:hAnsi="Times New Roman"/>
          <w:sz w:val="24"/>
          <w:szCs w:val="24"/>
        </w:rPr>
        <w:t>№ 5148.5-29 от 25.10.2021 с ООО «Формула вкуса»  на оказание услуг по организации горячего питания детей.  Цена контракта 100 400,31 рублей. Срок оказания услу</w:t>
      </w:r>
      <w:r w:rsidR="00FA0024">
        <w:rPr>
          <w:rFonts w:ascii="Times New Roman" w:hAnsi="Times New Roman"/>
          <w:sz w:val="24"/>
          <w:szCs w:val="24"/>
        </w:rPr>
        <w:t>г с 25.10.2021 по 30.12.2022 г.</w:t>
      </w:r>
      <w:r w:rsidRPr="004240C6">
        <w:rPr>
          <w:rFonts w:ascii="Times New Roman" w:hAnsi="Times New Roman"/>
          <w:sz w:val="24"/>
          <w:szCs w:val="24"/>
        </w:rPr>
        <w:t xml:space="preserve">    30.11.2021 контракт расторгнут по соглашению сторон. Услуги по горячему питанию приняты и опл</w:t>
      </w:r>
      <w:r>
        <w:rPr>
          <w:rFonts w:ascii="Times New Roman" w:hAnsi="Times New Roman"/>
          <w:sz w:val="24"/>
          <w:szCs w:val="24"/>
        </w:rPr>
        <w:t xml:space="preserve">ачены в сумме 6 297,28 рублей. </w:t>
      </w:r>
    </w:p>
    <w:p w:rsidR="00064861" w:rsidRPr="00D63888" w:rsidRDefault="00064861" w:rsidP="000648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Всего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поставку </w:t>
      </w:r>
      <w:r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 продуктов питания в </w:t>
      </w:r>
      <w:r>
        <w:rPr>
          <w:rFonts w:ascii="Times New Roman" w:hAnsi="Times New Roman"/>
          <w:color w:val="000000" w:themeColor="text1"/>
          <w:sz w:val="24"/>
          <w:szCs w:val="24"/>
        </w:rPr>
        <w:t>2021</w:t>
      </w:r>
      <w:r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  год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 заключено </w:t>
      </w:r>
      <w:r w:rsidR="00B148DA">
        <w:rPr>
          <w:rFonts w:ascii="Times New Roman" w:hAnsi="Times New Roman"/>
          <w:color w:val="000000" w:themeColor="text1"/>
          <w:sz w:val="24"/>
          <w:szCs w:val="24"/>
        </w:rPr>
        <w:t>38</w:t>
      </w:r>
      <w:r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 договоров, на общую сумму </w:t>
      </w:r>
      <w:r w:rsidR="00D63888" w:rsidRPr="00D63888">
        <w:rPr>
          <w:rFonts w:ascii="Times New Roman" w:hAnsi="Times New Roman"/>
          <w:sz w:val="24"/>
          <w:szCs w:val="24"/>
        </w:rPr>
        <w:t>106 978,47</w:t>
      </w:r>
      <w:r w:rsidRPr="00D63888">
        <w:rPr>
          <w:rFonts w:ascii="Times New Roman" w:hAnsi="Times New Roman"/>
          <w:sz w:val="24"/>
          <w:szCs w:val="24"/>
        </w:rPr>
        <w:t xml:space="preserve">  </w:t>
      </w:r>
      <w:r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руб.,  в том числе: за счет средств субсидии из областного бюджета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14 202,09 </w:t>
      </w:r>
      <w:r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 рублей, местного бюджета – </w:t>
      </w:r>
      <w:r>
        <w:rPr>
          <w:rFonts w:ascii="Times New Roman" w:hAnsi="Times New Roman"/>
          <w:color w:val="000000" w:themeColor="text1"/>
          <w:sz w:val="24"/>
          <w:szCs w:val="24"/>
        </w:rPr>
        <w:t>4 473,28</w:t>
      </w:r>
      <w:r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 рублей, за счет средств субвенции из областного бюджета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33 373,73 </w:t>
      </w:r>
      <w:r w:rsidRPr="00D63888">
        <w:rPr>
          <w:rFonts w:ascii="Times New Roman" w:hAnsi="Times New Roman"/>
          <w:sz w:val="24"/>
          <w:szCs w:val="24"/>
        </w:rPr>
        <w:t xml:space="preserve">руб.; за счет средств местного бюджета – </w:t>
      </w:r>
      <w:r w:rsidR="00D63888" w:rsidRPr="00D63888">
        <w:rPr>
          <w:rFonts w:ascii="Times New Roman" w:hAnsi="Times New Roman"/>
          <w:sz w:val="24"/>
          <w:szCs w:val="24"/>
        </w:rPr>
        <w:t>9 601,15</w:t>
      </w:r>
      <w:r w:rsidRPr="00D63888">
        <w:rPr>
          <w:rFonts w:ascii="Times New Roman" w:hAnsi="Times New Roman"/>
          <w:sz w:val="24"/>
          <w:szCs w:val="24"/>
        </w:rPr>
        <w:t xml:space="preserve"> руб., питание за счет родительской платы – </w:t>
      </w:r>
      <w:r w:rsidR="00D63888" w:rsidRPr="00D63888">
        <w:rPr>
          <w:rFonts w:ascii="Times New Roman" w:hAnsi="Times New Roman"/>
          <w:sz w:val="24"/>
          <w:szCs w:val="24"/>
        </w:rPr>
        <w:t>45 328,22</w:t>
      </w:r>
      <w:proofErr w:type="gramEnd"/>
      <w:r w:rsidRPr="00D63888">
        <w:rPr>
          <w:rFonts w:ascii="Times New Roman" w:hAnsi="Times New Roman"/>
          <w:sz w:val="24"/>
          <w:szCs w:val="24"/>
        </w:rPr>
        <w:t xml:space="preserve"> руб. </w:t>
      </w:r>
    </w:p>
    <w:p w:rsidR="005658D6" w:rsidRPr="00EE0E47" w:rsidRDefault="005658D6" w:rsidP="005658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63888">
        <w:rPr>
          <w:rFonts w:ascii="Times New Roman" w:hAnsi="Times New Roman"/>
          <w:sz w:val="24"/>
          <w:szCs w:val="24"/>
        </w:rPr>
        <w:t xml:space="preserve">Всего на </w:t>
      </w:r>
      <w:r w:rsidR="00D10934" w:rsidRPr="00D63888">
        <w:rPr>
          <w:rFonts w:ascii="Times New Roman" w:hAnsi="Times New Roman"/>
          <w:sz w:val="24"/>
          <w:szCs w:val="24"/>
        </w:rPr>
        <w:t xml:space="preserve">поставку </w:t>
      </w:r>
      <w:r w:rsidRPr="00D63888">
        <w:rPr>
          <w:rFonts w:ascii="Times New Roman" w:hAnsi="Times New Roman"/>
          <w:sz w:val="24"/>
          <w:szCs w:val="24"/>
        </w:rPr>
        <w:t xml:space="preserve"> продуктов питания </w:t>
      </w:r>
      <w:r w:rsidR="00820517" w:rsidRPr="00D63888">
        <w:rPr>
          <w:rFonts w:ascii="Times New Roman" w:hAnsi="Times New Roman"/>
          <w:sz w:val="24"/>
          <w:szCs w:val="24"/>
        </w:rPr>
        <w:t xml:space="preserve">в первом полугодии 2022  </w:t>
      </w:r>
      <w:r w:rsidR="00820517"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года </w:t>
      </w:r>
      <w:r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заключено </w:t>
      </w:r>
      <w:r w:rsidR="00820517" w:rsidRPr="00EE0E47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 договоров, на общую сумму </w:t>
      </w:r>
      <w:r w:rsidR="00EE0E47"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61 149,46 </w:t>
      </w:r>
      <w:r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 руб., </w:t>
      </w:r>
      <w:r w:rsidR="00820517"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в том числе: </w:t>
      </w:r>
      <w:r w:rsidR="00820517" w:rsidRPr="00EE0E47">
        <w:rPr>
          <w:rFonts w:ascii="Times New Roman" w:hAnsi="Times New Roman"/>
          <w:color w:val="000000" w:themeColor="text1"/>
          <w:sz w:val="24"/>
          <w:szCs w:val="24"/>
        </w:rPr>
        <w:t>за счет средств субсидии из областного бюджета</w:t>
      </w:r>
      <w:r w:rsidR="00FA00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0517"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 2 840,76 рублей, местного бюджета – 921,68 рублей, </w:t>
      </w:r>
      <w:r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</w:t>
      </w:r>
      <w:r w:rsidR="00820517" w:rsidRPr="00EE0E4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субвенции из </w:t>
      </w:r>
      <w:r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областного бюджета – </w:t>
      </w:r>
      <w:r w:rsidR="00820517" w:rsidRPr="00EE0E47">
        <w:rPr>
          <w:rFonts w:ascii="Times New Roman" w:hAnsi="Times New Roman"/>
          <w:color w:val="000000" w:themeColor="text1"/>
          <w:sz w:val="24"/>
          <w:szCs w:val="24"/>
        </w:rPr>
        <w:t>21 273,37</w:t>
      </w:r>
      <w:r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 руб.; за счет средств местного бюджета – </w:t>
      </w:r>
      <w:r w:rsidR="00820517" w:rsidRPr="00EE0E47">
        <w:rPr>
          <w:rFonts w:ascii="Times New Roman" w:hAnsi="Times New Roman"/>
          <w:color w:val="000000" w:themeColor="text1"/>
          <w:sz w:val="24"/>
          <w:szCs w:val="24"/>
        </w:rPr>
        <w:t>6 933,17</w:t>
      </w:r>
      <w:r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 руб., питание за счет родительской платы – </w:t>
      </w:r>
      <w:r w:rsidR="00820517" w:rsidRPr="00EE0E47">
        <w:rPr>
          <w:rFonts w:ascii="Times New Roman" w:hAnsi="Times New Roman"/>
          <w:color w:val="000000" w:themeColor="text1"/>
          <w:sz w:val="24"/>
          <w:szCs w:val="24"/>
        </w:rPr>
        <w:t>29</w:t>
      </w:r>
      <w:proofErr w:type="gramEnd"/>
      <w:r w:rsidR="00820517" w:rsidRPr="00EE0E47">
        <w:rPr>
          <w:rFonts w:ascii="Times New Roman" w:hAnsi="Times New Roman"/>
          <w:color w:val="000000" w:themeColor="text1"/>
          <w:sz w:val="24"/>
          <w:szCs w:val="24"/>
        </w:rPr>
        <w:t> 180,48</w:t>
      </w:r>
      <w:r w:rsidRPr="00EE0E47">
        <w:rPr>
          <w:rFonts w:ascii="Times New Roman" w:hAnsi="Times New Roman"/>
          <w:color w:val="000000" w:themeColor="text1"/>
          <w:sz w:val="24"/>
          <w:szCs w:val="24"/>
        </w:rPr>
        <w:t xml:space="preserve"> руб. </w:t>
      </w:r>
    </w:p>
    <w:p w:rsidR="001E551C" w:rsidRPr="00FC1B54" w:rsidRDefault="001E551C" w:rsidP="001E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C1B54">
        <w:rPr>
          <w:rFonts w:ascii="Times New Roman" w:hAnsi="Times New Roman"/>
          <w:sz w:val="24"/>
          <w:szCs w:val="24"/>
        </w:rPr>
        <w:t>В МКОУ «</w:t>
      </w:r>
      <w:proofErr w:type="spellStart"/>
      <w:r w:rsidRPr="00FC1B54">
        <w:rPr>
          <w:rFonts w:ascii="Times New Roman" w:hAnsi="Times New Roman"/>
          <w:sz w:val="24"/>
          <w:szCs w:val="24"/>
        </w:rPr>
        <w:t>Крутинская</w:t>
      </w:r>
      <w:proofErr w:type="spellEnd"/>
      <w:r w:rsidRPr="00FC1B54">
        <w:rPr>
          <w:rFonts w:ascii="Times New Roman" w:hAnsi="Times New Roman"/>
          <w:sz w:val="24"/>
          <w:szCs w:val="24"/>
        </w:rPr>
        <w:t xml:space="preserve"> ОШ» фактическая стоимость списанных продуктов питания на все категории детей, получающих питание  </w:t>
      </w:r>
      <w:r>
        <w:rPr>
          <w:rFonts w:ascii="Times New Roman" w:hAnsi="Times New Roman"/>
          <w:sz w:val="24"/>
          <w:szCs w:val="24"/>
        </w:rPr>
        <w:t>в 2021 году,</w:t>
      </w:r>
      <w:r w:rsidRPr="00DB4B28">
        <w:rPr>
          <w:rFonts w:ascii="Times New Roman" w:hAnsi="Times New Roman"/>
          <w:sz w:val="24"/>
          <w:szCs w:val="24"/>
        </w:rPr>
        <w:t xml:space="preserve"> составила</w:t>
      </w:r>
      <w:r>
        <w:rPr>
          <w:rFonts w:ascii="Times New Roman" w:hAnsi="Times New Roman"/>
          <w:sz w:val="24"/>
          <w:szCs w:val="24"/>
        </w:rPr>
        <w:t xml:space="preserve"> 105 997,48 рублей, в первом полугодии 2022 года – 69 230,33 рублей.</w:t>
      </w:r>
    </w:p>
    <w:p w:rsidR="002C0237" w:rsidRDefault="002C0237" w:rsidP="00E1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16F6D" w:rsidRDefault="00E16F6D" w:rsidP="00E16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16F6D">
        <w:rPr>
          <w:rFonts w:ascii="Times New Roman" w:eastAsiaTheme="minorHAnsi" w:hAnsi="Times New Roman"/>
          <w:sz w:val="24"/>
          <w:szCs w:val="24"/>
        </w:rPr>
        <w:t>Постановление</w:t>
      </w:r>
      <w:r>
        <w:rPr>
          <w:rFonts w:ascii="Times New Roman" w:eastAsiaTheme="minorHAnsi" w:hAnsi="Times New Roman"/>
          <w:sz w:val="24"/>
          <w:szCs w:val="24"/>
        </w:rPr>
        <w:t xml:space="preserve">м </w:t>
      </w:r>
      <w:r w:rsidRPr="00E16F6D">
        <w:rPr>
          <w:rFonts w:ascii="Times New Roman" w:eastAsiaTheme="minorHAnsi" w:hAnsi="Times New Roman"/>
          <w:sz w:val="24"/>
          <w:szCs w:val="24"/>
        </w:rPr>
        <w:t xml:space="preserve">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 </w:t>
      </w:r>
      <w:r>
        <w:rPr>
          <w:rFonts w:ascii="Times New Roman" w:eastAsiaTheme="minorHAnsi" w:hAnsi="Times New Roman"/>
          <w:sz w:val="24"/>
          <w:szCs w:val="24"/>
        </w:rPr>
        <w:t>установлен  Перечень пищевой продукции, которая не допускается при организации питания детей</w:t>
      </w:r>
      <w:r w:rsidR="00964556">
        <w:rPr>
          <w:rFonts w:ascii="Times New Roman" w:eastAsiaTheme="minorHAnsi" w:hAnsi="Times New Roman"/>
          <w:sz w:val="24"/>
          <w:szCs w:val="24"/>
        </w:rPr>
        <w:t xml:space="preserve"> (далее по тексту – Перечень)</w:t>
      </w:r>
      <w:r>
        <w:rPr>
          <w:rFonts w:ascii="Times New Roman" w:eastAsiaTheme="minorHAnsi" w:hAnsi="Times New Roman"/>
          <w:sz w:val="24"/>
          <w:szCs w:val="24"/>
        </w:rPr>
        <w:t xml:space="preserve"> (пункт 8.1.9.).</w:t>
      </w:r>
    </w:p>
    <w:p w:rsidR="00E16F6D" w:rsidRPr="00091EC5" w:rsidRDefault="00091EC5" w:rsidP="005658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1EC5">
        <w:rPr>
          <w:rFonts w:ascii="Times New Roman" w:hAnsi="Times New Roman"/>
          <w:sz w:val="24"/>
          <w:szCs w:val="24"/>
        </w:rPr>
        <w:t>В ходе проверки установлено, что учреждением заключались договора на поставку продуктов, которые не допустимы при организации питания детей.</w:t>
      </w:r>
    </w:p>
    <w:p w:rsidR="002C6F8D" w:rsidRDefault="00B91F9D" w:rsidP="002C0237">
      <w:pPr>
        <w:spacing w:after="0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согласно подписанной товарной накладной №2388 от 02.02.2021</w:t>
      </w:r>
      <w:r w:rsidR="002C023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к </w:t>
      </w:r>
      <w:r w:rsidR="002C6F8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у</w:t>
      </w:r>
      <w:r w:rsidR="002C6F8D">
        <w:rPr>
          <w:rFonts w:ascii="Times New Roman" w:hAnsi="Times New Roman"/>
          <w:sz w:val="24"/>
          <w:szCs w:val="24"/>
        </w:rPr>
        <w:t xml:space="preserve"> №16 от 02.02.2021</w:t>
      </w:r>
      <w:r>
        <w:rPr>
          <w:rFonts w:ascii="Times New Roman" w:hAnsi="Times New Roman"/>
          <w:sz w:val="24"/>
          <w:szCs w:val="24"/>
        </w:rPr>
        <w:t xml:space="preserve">, заключенному </w:t>
      </w:r>
      <w:r w:rsidR="002C6F8D">
        <w:rPr>
          <w:rFonts w:ascii="Times New Roman" w:hAnsi="Times New Roman"/>
          <w:sz w:val="24"/>
          <w:szCs w:val="24"/>
        </w:rPr>
        <w:t xml:space="preserve"> с ИП </w:t>
      </w:r>
      <w:proofErr w:type="spellStart"/>
      <w:r w:rsidR="002C6F8D">
        <w:rPr>
          <w:rFonts w:ascii="Times New Roman" w:hAnsi="Times New Roman"/>
          <w:sz w:val="24"/>
          <w:szCs w:val="24"/>
        </w:rPr>
        <w:t>Оболониной</w:t>
      </w:r>
      <w:proofErr w:type="spellEnd"/>
      <w:r w:rsidR="002C6F8D">
        <w:rPr>
          <w:rFonts w:ascii="Times New Roman" w:hAnsi="Times New Roman"/>
          <w:sz w:val="24"/>
          <w:szCs w:val="24"/>
        </w:rPr>
        <w:t xml:space="preserve"> Л.В.</w:t>
      </w:r>
      <w:r>
        <w:rPr>
          <w:rFonts w:ascii="Times New Roman" w:hAnsi="Times New Roman"/>
          <w:sz w:val="24"/>
          <w:szCs w:val="24"/>
        </w:rPr>
        <w:t xml:space="preserve">, </w:t>
      </w:r>
      <w:r w:rsidR="002C6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осуществлена поставка утиного сердца </w:t>
      </w:r>
      <w:r w:rsidR="00964556">
        <w:rPr>
          <w:rFonts w:ascii="Times New Roman" w:hAnsi="Times New Roman"/>
          <w:sz w:val="24"/>
          <w:szCs w:val="24"/>
        </w:rPr>
        <w:t xml:space="preserve">(п. 7 Перечня) </w:t>
      </w:r>
      <w:r>
        <w:rPr>
          <w:rFonts w:ascii="Times New Roman" w:hAnsi="Times New Roman"/>
          <w:sz w:val="24"/>
          <w:szCs w:val="24"/>
        </w:rPr>
        <w:t>в количе</w:t>
      </w:r>
      <w:r w:rsidR="00391EFA">
        <w:rPr>
          <w:rFonts w:ascii="Times New Roman" w:hAnsi="Times New Roman"/>
          <w:sz w:val="24"/>
          <w:szCs w:val="24"/>
        </w:rPr>
        <w:t>стве 3 кг</w:t>
      </w:r>
      <w:r>
        <w:rPr>
          <w:rFonts w:ascii="Times New Roman" w:hAnsi="Times New Roman"/>
          <w:sz w:val="24"/>
          <w:szCs w:val="24"/>
        </w:rPr>
        <w:t xml:space="preserve"> (</w:t>
      </w:r>
      <w:r w:rsidR="00FD5C2E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на сумму 300,0 рублей).</w:t>
      </w:r>
    </w:p>
    <w:p w:rsidR="002C6F8D" w:rsidRDefault="00964556" w:rsidP="002C0237">
      <w:pPr>
        <w:spacing w:after="0"/>
        <w:ind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производилась поставка консервированных огурцов (п.27 Перечня). Всего на сумму 650,0 рублей. По договорам:</w:t>
      </w:r>
    </w:p>
    <w:p w:rsidR="00443BD6" w:rsidRPr="002C6F8D" w:rsidRDefault="00443BD6" w:rsidP="002C02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14 от 02.02.2021 Огурцы консервированные  «Зори Поволжья» 3 л. на сумму 130,0 руб.</w:t>
      </w:r>
    </w:p>
    <w:p w:rsidR="005658D6" w:rsidRDefault="00E51764" w:rsidP="002C02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15 от 02.02.2021 Огурцы консервированные  «Зори Поволжья» 3 л. на сумму 130,0 руб.</w:t>
      </w:r>
    </w:p>
    <w:p w:rsidR="00E51764" w:rsidRDefault="00E51764" w:rsidP="002C02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№27 от 03.03.2021 Огурцы консервированные  «Зори Поволжья» 3 л. на сумму 130,0 руб.</w:t>
      </w:r>
    </w:p>
    <w:p w:rsidR="00F12709" w:rsidRDefault="00F12709" w:rsidP="002C02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№28 от 03.03.2021 Огурцы консервированные  «Зори Пов</w:t>
      </w:r>
      <w:r w:rsidR="00964556">
        <w:rPr>
          <w:rFonts w:ascii="Times New Roman" w:hAnsi="Times New Roman"/>
          <w:sz w:val="24"/>
          <w:szCs w:val="24"/>
        </w:rPr>
        <w:t>олжья» 3 л. на сумму 130,0 руб.</w:t>
      </w:r>
    </w:p>
    <w:p w:rsidR="00AE7D3A" w:rsidRDefault="00AE7D3A" w:rsidP="002C023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№16 от 02.02.2021 Огурцы консервированные  «Зори Поволжья» 3 л. на сумму 130,0 руб</w:t>
      </w:r>
      <w:r w:rsidR="00964556">
        <w:rPr>
          <w:rFonts w:ascii="Times New Roman" w:hAnsi="Times New Roman"/>
          <w:sz w:val="24"/>
          <w:szCs w:val="24"/>
        </w:rPr>
        <w:t>.</w:t>
      </w:r>
    </w:p>
    <w:p w:rsidR="00E34943" w:rsidRDefault="009D7C25" w:rsidP="005658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 </w:t>
      </w:r>
      <w:r>
        <w:rPr>
          <w:rFonts w:ascii="Times New Roman" w:eastAsiaTheme="minorHAnsi" w:hAnsi="Times New Roman"/>
          <w:sz w:val="24"/>
          <w:szCs w:val="24"/>
        </w:rPr>
        <w:t>Перечень пищевой продукции, которая не допускается при организации питания детей</w:t>
      </w:r>
      <w:r w:rsidR="002C0237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входит сырок творожный (пункт 43). МКОУ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Крутинская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ОШ», в проверяемом периоде, заключены договоры  на поставку творожных глазированных сырков на сумму 510,0 рублей:</w:t>
      </w:r>
    </w:p>
    <w:p w:rsidR="00E34943" w:rsidRDefault="00E34943" w:rsidP="005658D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№12-4 от 15.12.2021 г. с ИП Чернощековой И.А. сырок глазированный  (15,0 р.</w:t>
      </w:r>
      <w:r w:rsidRPr="00E34943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в количестве 22 шт. на сумму 330,0 рублей.</w:t>
      </w:r>
    </w:p>
    <w:p w:rsidR="000B1E10" w:rsidRDefault="000B1E10" w:rsidP="000B1E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№1-2 от 28.02.2022 г. с ИП Чернощековой И.А. сырок глазированный  (18,0 р.</w:t>
      </w:r>
      <w:r w:rsidRPr="00E34943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в количестве 1 шт. на сумму 18,0 рублей.</w:t>
      </w:r>
    </w:p>
    <w:p w:rsidR="005042E0" w:rsidRDefault="005042E0" w:rsidP="005042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№2-2 от 28.02.2022 г. с ИП Чернощековой И.А. сырок глазированный  (18,0 р.</w:t>
      </w:r>
      <w:r w:rsidRPr="00E34943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в количестве 4 шт. на сумму </w:t>
      </w:r>
      <w:r w:rsidR="00BE51D5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,0 рублей.</w:t>
      </w:r>
    </w:p>
    <w:p w:rsidR="00E34943" w:rsidRDefault="00832535" w:rsidP="00FC1B5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№3-2 от 2</w:t>
      </w:r>
      <w:r w:rsidR="00A005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 w:rsidR="00A005C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.2022 г. с ИП Чернощековой И.А. сырок глазированный  (18,0 р.</w:t>
      </w:r>
      <w:r w:rsidRPr="00E34943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в количес</w:t>
      </w:r>
      <w:r w:rsidR="00FC1B54">
        <w:rPr>
          <w:rFonts w:ascii="Times New Roman" w:hAnsi="Times New Roman"/>
          <w:sz w:val="24"/>
          <w:szCs w:val="24"/>
        </w:rPr>
        <w:t>тве 5 шт. на сумму 90,0 рублей.</w:t>
      </w:r>
    </w:p>
    <w:p w:rsidR="002C0237" w:rsidRDefault="001021BE" w:rsidP="0034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3411C2" w:rsidRDefault="002C0237" w:rsidP="0034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102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1C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3.4. </w:t>
      </w:r>
      <w:proofErr w:type="gramStart"/>
      <w:r w:rsidR="003411C2" w:rsidRPr="003411C2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3411C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411C2" w:rsidRPr="003411C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г. Михайловка Волгоградской обл. от 26.10.2020 N 2536 "Об утверждении Положения об </w:t>
      </w:r>
      <w:r w:rsidR="003411C2" w:rsidRPr="001021BE">
        <w:rPr>
          <w:rFonts w:ascii="Times New Roman" w:eastAsia="Times New Roman" w:hAnsi="Times New Roman"/>
          <w:sz w:val="24"/>
          <w:szCs w:val="24"/>
          <w:lang w:eastAsia="ru-RU"/>
        </w:rPr>
        <w:t>организации питания обучающихся в муниципальных общеобразовательных учреждениях городского округа город Михайловка Волгоградской области"</w:t>
      </w:r>
      <w:r w:rsidR="0015247C" w:rsidRPr="001021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11C2" w:rsidRPr="001021B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411C2" w:rsidRPr="001021BE">
        <w:rPr>
          <w:rFonts w:ascii="Times New Roman" w:eastAsiaTheme="minorHAnsi" w:hAnsi="Times New Roman"/>
          <w:iCs/>
          <w:sz w:val="24"/>
          <w:szCs w:val="24"/>
        </w:rPr>
        <w:t xml:space="preserve">итание обучающихся осуществляется в соответствии с примерными 10-дневными меню, согласованными с </w:t>
      </w:r>
      <w:r w:rsidR="003411C2" w:rsidRPr="001021BE">
        <w:rPr>
          <w:rFonts w:ascii="Times New Roman" w:eastAsiaTheme="minorHAnsi" w:hAnsi="Times New Roman"/>
          <w:sz w:val="24"/>
          <w:szCs w:val="24"/>
        </w:rPr>
        <w:t xml:space="preserve"> Управлением Федеральной службы по надзору в сфере защиты прав потребителей и </w:t>
      </w:r>
      <w:r w:rsidR="003411C2" w:rsidRPr="001021BE">
        <w:rPr>
          <w:rFonts w:ascii="Times New Roman" w:eastAsiaTheme="minorHAnsi" w:hAnsi="Times New Roman"/>
          <w:sz w:val="24"/>
          <w:szCs w:val="24"/>
        </w:rPr>
        <w:lastRenderedPageBreak/>
        <w:t>благополучия человека по</w:t>
      </w:r>
      <w:r w:rsidR="003411C2">
        <w:rPr>
          <w:rFonts w:ascii="Times New Roman" w:eastAsiaTheme="minorHAnsi" w:hAnsi="Times New Roman"/>
          <w:sz w:val="24"/>
          <w:szCs w:val="24"/>
        </w:rPr>
        <w:t xml:space="preserve"> Волгоградской области в городском округе город</w:t>
      </w:r>
      <w:proofErr w:type="gramEnd"/>
      <w:r w:rsidR="003411C2">
        <w:rPr>
          <w:rFonts w:ascii="Times New Roman" w:eastAsiaTheme="minorHAnsi" w:hAnsi="Times New Roman"/>
          <w:sz w:val="24"/>
          <w:szCs w:val="24"/>
        </w:rPr>
        <w:t xml:space="preserve"> Михайловка, </w:t>
      </w:r>
      <w:proofErr w:type="spellStart"/>
      <w:r w:rsidR="003411C2">
        <w:rPr>
          <w:rFonts w:ascii="Times New Roman" w:eastAsiaTheme="minorHAnsi" w:hAnsi="Times New Roman"/>
          <w:sz w:val="24"/>
          <w:szCs w:val="24"/>
        </w:rPr>
        <w:t>Кумылженском</w:t>
      </w:r>
      <w:proofErr w:type="spellEnd"/>
      <w:r w:rsidR="003411C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3411C2">
        <w:rPr>
          <w:rFonts w:ascii="Times New Roman" w:eastAsiaTheme="minorHAnsi" w:hAnsi="Times New Roman"/>
          <w:sz w:val="24"/>
          <w:szCs w:val="24"/>
        </w:rPr>
        <w:t>Серафимовичском</w:t>
      </w:r>
      <w:proofErr w:type="spellEnd"/>
      <w:r w:rsidR="003411C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3411C2">
        <w:rPr>
          <w:rFonts w:ascii="Times New Roman" w:eastAsiaTheme="minorHAnsi" w:hAnsi="Times New Roman"/>
          <w:sz w:val="24"/>
          <w:szCs w:val="24"/>
        </w:rPr>
        <w:t>Даниловском</w:t>
      </w:r>
      <w:proofErr w:type="gramEnd"/>
      <w:r w:rsidR="003411C2">
        <w:rPr>
          <w:rFonts w:ascii="Times New Roman" w:eastAsiaTheme="minorHAnsi" w:hAnsi="Times New Roman"/>
          <w:sz w:val="24"/>
          <w:szCs w:val="24"/>
        </w:rPr>
        <w:t xml:space="preserve">, Новоаннинском, Алексеевском, </w:t>
      </w:r>
      <w:proofErr w:type="spellStart"/>
      <w:r w:rsidR="003411C2">
        <w:rPr>
          <w:rFonts w:ascii="Times New Roman" w:eastAsiaTheme="minorHAnsi" w:hAnsi="Times New Roman"/>
          <w:sz w:val="24"/>
          <w:szCs w:val="24"/>
        </w:rPr>
        <w:t>Киквидзенском</w:t>
      </w:r>
      <w:proofErr w:type="spellEnd"/>
      <w:r w:rsidR="003411C2">
        <w:rPr>
          <w:rFonts w:ascii="Times New Roman" w:eastAsiaTheme="minorHAnsi" w:hAnsi="Times New Roman"/>
          <w:sz w:val="24"/>
          <w:szCs w:val="24"/>
        </w:rPr>
        <w:t>, Еланском районах.</w:t>
      </w:r>
    </w:p>
    <w:p w:rsidR="0015247C" w:rsidRDefault="001021BE" w:rsidP="006611E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r w:rsidR="0015247C" w:rsidRPr="002503A4">
        <w:rPr>
          <w:rFonts w:ascii="Times New Roman" w:hAnsi="Times New Roman"/>
          <w:bCs/>
          <w:sz w:val="24"/>
          <w:szCs w:val="24"/>
        </w:rPr>
        <w:t xml:space="preserve">роверкой  установлено, что примерное 10-ти дневное меню для организации питания </w:t>
      </w:r>
      <w:r>
        <w:rPr>
          <w:rFonts w:ascii="Times New Roman" w:hAnsi="Times New Roman"/>
          <w:bCs/>
          <w:sz w:val="24"/>
          <w:szCs w:val="24"/>
        </w:rPr>
        <w:t>учащихся в столовой МКОУ «</w:t>
      </w:r>
      <w:proofErr w:type="spellStart"/>
      <w:r>
        <w:rPr>
          <w:rFonts w:ascii="Times New Roman" w:hAnsi="Times New Roman"/>
          <w:bCs/>
          <w:sz w:val="24"/>
          <w:szCs w:val="24"/>
        </w:rPr>
        <w:t>Крутинская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основная школа городского округа город Михайловка Волгоградской области», утвержденное приказом директора МКОУ «</w:t>
      </w:r>
      <w:proofErr w:type="spellStart"/>
      <w:r>
        <w:rPr>
          <w:rFonts w:ascii="Times New Roman" w:hAnsi="Times New Roman"/>
          <w:bCs/>
          <w:sz w:val="24"/>
          <w:szCs w:val="24"/>
        </w:rPr>
        <w:t>Крутинская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ОШ» №205 от 31.08.2021 для возрастной категории 7-11 лет, а также детей с 12 лет и старше, не </w:t>
      </w:r>
      <w:r w:rsidR="0015247C" w:rsidRPr="002503A4">
        <w:rPr>
          <w:rFonts w:ascii="Times New Roman" w:hAnsi="Times New Roman"/>
          <w:bCs/>
          <w:sz w:val="24"/>
          <w:szCs w:val="24"/>
        </w:rPr>
        <w:t xml:space="preserve"> согласовано с Управлением Федеральной службы по надзору в сфере защиты прав потребителей и благополучия</w:t>
      </w:r>
      <w:proofErr w:type="gramEnd"/>
      <w:r w:rsidR="0015247C" w:rsidRPr="002503A4">
        <w:rPr>
          <w:rFonts w:ascii="Times New Roman" w:hAnsi="Times New Roman"/>
          <w:bCs/>
          <w:sz w:val="24"/>
          <w:szCs w:val="24"/>
        </w:rPr>
        <w:t xml:space="preserve"> человека по Волгоградской области в городском округе город Михайловка, </w:t>
      </w:r>
      <w:proofErr w:type="spellStart"/>
      <w:r w:rsidR="0015247C" w:rsidRPr="002503A4">
        <w:rPr>
          <w:rFonts w:ascii="Times New Roman" w:hAnsi="Times New Roman"/>
          <w:bCs/>
          <w:sz w:val="24"/>
          <w:szCs w:val="24"/>
        </w:rPr>
        <w:t>Кумылженском</w:t>
      </w:r>
      <w:proofErr w:type="spellEnd"/>
      <w:r w:rsidR="0015247C" w:rsidRPr="002503A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5247C" w:rsidRPr="002503A4">
        <w:rPr>
          <w:rFonts w:ascii="Times New Roman" w:hAnsi="Times New Roman"/>
          <w:bCs/>
          <w:sz w:val="24"/>
          <w:szCs w:val="24"/>
        </w:rPr>
        <w:t>Серафимовичском</w:t>
      </w:r>
      <w:proofErr w:type="spellEnd"/>
      <w:r w:rsidR="0015247C" w:rsidRPr="002503A4">
        <w:rPr>
          <w:rFonts w:ascii="Times New Roman" w:hAnsi="Times New Roman"/>
          <w:bCs/>
          <w:sz w:val="24"/>
          <w:szCs w:val="24"/>
        </w:rPr>
        <w:t xml:space="preserve">, Даниловском, Новоаннинском, Алексеевском, </w:t>
      </w:r>
      <w:proofErr w:type="spellStart"/>
      <w:r w:rsidR="0015247C" w:rsidRPr="002503A4">
        <w:rPr>
          <w:rFonts w:ascii="Times New Roman" w:hAnsi="Times New Roman"/>
          <w:bCs/>
          <w:sz w:val="24"/>
          <w:szCs w:val="24"/>
        </w:rPr>
        <w:t>Киквидзен</w:t>
      </w:r>
      <w:r w:rsidR="006611EB">
        <w:rPr>
          <w:rFonts w:ascii="Times New Roman" w:hAnsi="Times New Roman"/>
          <w:bCs/>
          <w:sz w:val="24"/>
          <w:szCs w:val="24"/>
        </w:rPr>
        <w:t>ском</w:t>
      </w:r>
      <w:proofErr w:type="spellEnd"/>
      <w:r w:rsidR="006611EB">
        <w:rPr>
          <w:rFonts w:ascii="Times New Roman" w:hAnsi="Times New Roman"/>
          <w:bCs/>
          <w:sz w:val="24"/>
          <w:szCs w:val="24"/>
        </w:rPr>
        <w:t>, Еланском районах.</w:t>
      </w:r>
    </w:p>
    <w:p w:rsidR="00AE58BA" w:rsidRPr="006611EB" w:rsidRDefault="00AE58BA" w:rsidP="00773E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4AB3" w:rsidRDefault="00C84AB3" w:rsidP="00EA2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5247C">
        <w:rPr>
          <w:rFonts w:ascii="Times New Roman" w:hAnsi="Times New Roman"/>
          <w:sz w:val="24"/>
          <w:szCs w:val="24"/>
        </w:rPr>
        <w:t>Контроль за организацией питания и фактическим</w:t>
      </w:r>
      <w:r w:rsidR="0015247C" w:rsidRPr="00455C8E">
        <w:rPr>
          <w:rFonts w:ascii="Times New Roman" w:hAnsi="Times New Roman"/>
          <w:sz w:val="24"/>
          <w:szCs w:val="24"/>
        </w:rPr>
        <w:t xml:space="preserve"> посещение</w:t>
      </w:r>
      <w:r w:rsidR="0015247C">
        <w:rPr>
          <w:rFonts w:ascii="Times New Roman" w:hAnsi="Times New Roman"/>
          <w:sz w:val="24"/>
          <w:szCs w:val="24"/>
        </w:rPr>
        <w:t xml:space="preserve">м </w:t>
      </w:r>
      <w:proofErr w:type="gramStart"/>
      <w:r w:rsidR="0015247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5247C">
        <w:rPr>
          <w:rFonts w:ascii="Times New Roman" w:hAnsi="Times New Roman"/>
          <w:sz w:val="24"/>
          <w:szCs w:val="24"/>
        </w:rPr>
        <w:t xml:space="preserve"> </w:t>
      </w:r>
      <w:r w:rsidR="0015247C" w:rsidRPr="00455C8E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/>
          <w:sz w:val="24"/>
          <w:szCs w:val="24"/>
        </w:rPr>
        <w:t>Крутинская</w:t>
      </w:r>
      <w:proofErr w:type="spellEnd"/>
      <w:r w:rsidR="0015247C" w:rsidRPr="00455C8E">
        <w:rPr>
          <w:rFonts w:ascii="Times New Roman" w:hAnsi="Times New Roman"/>
          <w:sz w:val="24"/>
          <w:szCs w:val="24"/>
        </w:rPr>
        <w:t xml:space="preserve"> ОШ» ведение ежедневного учета обучающихся</w:t>
      </w:r>
      <w:r w:rsidR="0015247C">
        <w:rPr>
          <w:rFonts w:ascii="Times New Roman" w:hAnsi="Times New Roman"/>
          <w:sz w:val="24"/>
          <w:szCs w:val="24"/>
        </w:rPr>
        <w:t>,</w:t>
      </w:r>
      <w:r w:rsidR="0015247C" w:rsidRPr="00455C8E">
        <w:rPr>
          <w:rFonts w:ascii="Times New Roman" w:hAnsi="Times New Roman"/>
          <w:sz w:val="24"/>
          <w:szCs w:val="24"/>
        </w:rPr>
        <w:t xml:space="preserve"> получающих питание</w:t>
      </w:r>
      <w:r w:rsidR="0015247C">
        <w:rPr>
          <w:rFonts w:ascii="Times New Roman" w:hAnsi="Times New Roman"/>
          <w:sz w:val="24"/>
          <w:szCs w:val="24"/>
        </w:rPr>
        <w:t>,</w:t>
      </w:r>
      <w:r w:rsidR="0015247C" w:rsidRPr="00455C8E">
        <w:rPr>
          <w:rFonts w:ascii="Times New Roman" w:hAnsi="Times New Roman"/>
          <w:sz w:val="24"/>
          <w:szCs w:val="24"/>
        </w:rPr>
        <w:t xml:space="preserve"> возложено</w:t>
      </w:r>
      <w:r>
        <w:rPr>
          <w:rFonts w:ascii="Times New Roman" w:hAnsi="Times New Roman"/>
          <w:sz w:val="24"/>
          <w:szCs w:val="24"/>
        </w:rPr>
        <w:t xml:space="preserve"> на Г</w:t>
      </w:r>
      <w:r w:rsidR="00773EE2">
        <w:rPr>
          <w:rFonts w:ascii="Times New Roman" w:hAnsi="Times New Roman"/>
          <w:sz w:val="24"/>
          <w:szCs w:val="24"/>
        </w:rPr>
        <w:t>.</w:t>
      </w:r>
      <w:r w:rsidR="0015247C" w:rsidRPr="00455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5247C" w:rsidRPr="00455C8E">
        <w:rPr>
          <w:rFonts w:ascii="Times New Roman" w:hAnsi="Times New Roman"/>
          <w:sz w:val="24"/>
          <w:szCs w:val="24"/>
        </w:rPr>
        <w:t>Учет предоставленного питания ведется в табеле учета посещаемости</w:t>
      </w:r>
      <w:r>
        <w:rPr>
          <w:rFonts w:ascii="Times New Roman" w:hAnsi="Times New Roman"/>
          <w:sz w:val="24"/>
          <w:szCs w:val="24"/>
        </w:rPr>
        <w:t>.</w:t>
      </w:r>
      <w:r w:rsidR="0015247C" w:rsidRPr="00455C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247C" w:rsidRPr="00455C8E">
        <w:rPr>
          <w:rFonts w:ascii="Times New Roman" w:hAnsi="Times New Roman"/>
          <w:sz w:val="24"/>
          <w:szCs w:val="24"/>
        </w:rPr>
        <w:t xml:space="preserve">Составляется один табель на обучающихся из </w:t>
      </w:r>
      <w:r>
        <w:rPr>
          <w:rFonts w:ascii="Times New Roman" w:hAnsi="Times New Roman"/>
          <w:sz w:val="24"/>
          <w:szCs w:val="24"/>
        </w:rPr>
        <w:t xml:space="preserve">льготной категории </w:t>
      </w:r>
      <w:r w:rsidRPr="001E551C">
        <w:rPr>
          <w:rFonts w:ascii="Times New Roman" w:hAnsi="Times New Roman"/>
          <w:sz w:val="24"/>
          <w:szCs w:val="24"/>
        </w:rPr>
        <w:t>детей, и один табель на обучающихся, получающих питание за счет с</w:t>
      </w:r>
      <w:r w:rsidRPr="001E551C">
        <w:rPr>
          <w:rFonts w:ascii="Times New Roman" w:eastAsiaTheme="minorHAnsi" w:hAnsi="Times New Roman"/>
          <w:sz w:val="24"/>
          <w:szCs w:val="24"/>
        </w:rPr>
        <w:t>редств родителей (закон</w:t>
      </w:r>
      <w:r w:rsidR="00FA0024">
        <w:rPr>
          <w:rFonts w:ascii="Times New Roman" w:eastAsiaTheme="minorHAnsi" w:hAnsi="Times New Roman"/>
          <w:sz w:val="24"/>
          <w:szCs w:val="24"/>
        </w:rPr>
        <w:t>ных представителей) обучающихся.</w:t>
      </w:r>
      <w:proofErr w:type="gramEnd"/>
      <w:r w:rsidR="00FA0024" w:rsidRPr="007122AB">
        <w:rPr>
          <w:rFonts w:ascii="Times New Roman" w:hAnsi="Times New Roman"/>
          <w:sz w:val="24"/>
          <w:szCs w:val="24"/>
        </w:rPr>
        <w:t xml:space="preserve">   За </w:t>
      </w:r>
      <w:r w:rsidR="00FA0024">
        <w:rPr>
          <w:rFonts w:ascii="Times New Roman" w:hAnsi="Times New Roman"/>
          <w:sz w:val="24"/>
          <w:szCs w:val="24"/>
        </w:rPr>
        <w:t xml:space="preserve">2021 год - </w:t>
      </w:r>
      <w:r w:rsidR="00FA0024">
        <w:rPr>
          <w:rFonts w:ascii="Times New Roman" w:hAnsi="Times New Roman"/>
          <w:sz w:val="24"/>
          <w:szCs w:val="24"/>
          <w:lang w:val="en-US"/>
        </w:rPr>
        <w:t>I</w:t>
      </w:r>
      <w:r w:rsidR="00FA0024">
        <w:rPr>
          <w:rFonts w:ascii="Times New Roman" w:hAnsi="Times New Roman"/>
          <w:sz w:val="24"/>
          <w:szCs w:val="24"/>
        </w:rPr>
        <w:t xml:space="preserve"> полугодие 2022 года </w:t>
      </w:r>
      <w:r w:rsidR="00FA0024" w:rsidRPr="007122AB">
        <w:rPr>
          <w:rFonts w:ascii="Times New Roman" w:hAnsi="Times New Roman"/>
          <w:sz w:val="24"/>
          <w:szCs w:val="24"/>
        </w:rPr>
        <w:t xml:space="preserve"> сплошным порядком, проведена сверка количества питающихся льготной категории обучающихся в разрезе классов</w:t>
      </w:r>
      <w:r w:rsidR="00FA0024">
        <w:rPr>
          <w:rFonts w:ascii="Times New Roman" w:hAnsi="Times New Roman"/>
          <w:sz w:val="24"/>
          <w:szCs w:val="24"/>
        </w:rPr>
        <w:t xml:space="preserve">, а также </w:t>
      </w:r>
      <w:r w:rsidR="00FA0024" w:rsidRPr="00FA0024">
        <w:rPr>
          <w:rFonts w:ascii="Times New Roman" w:hAnsi="Times New Roman"/>
          <w:sz w:val="24"/>
          <w:szCs w:val="24"/>
        </w:rPr>
        <w:t xml:space="preserve"> </w:t>
      </w:r>
      <w:r w:rsidR="00FA0024" w:rsidRPr="001E551C">
        <w:rPr>
          <w:rFonts w:ascii="Times New Roman" w:hAnsi="Times New Roman"/>
          <w:sz w:val="24"/>
          <w:szCs w:val="24"/>
        </w:rPr>
        <w:t>получающих питание за счет с</w:t>
      </w:r>
      <w:r w:rsidR="00FA0024" w:rsidRPr="001E551C">
        <w:rPr>
          <w:rFonts w:ascii="Times New Roman" w:eastAsiaTheme="minorHAnsi" w:hAnsi="Times New Roman"/>
          <w:sz w:val="24"/>
          <w:szCs w:val="24"/>
        </w:rPr>
        <w:t>редств родителей (закон</w:t>
      </w:r>
      <w:r w:rsidR="00FA0024">
        <w:rPr>
          <w:rFonts w:ascii="Times New Roman" w:eastAsiaTheme="minorHAnsi" w:hAnsi="Times New Roman"/>
          <w:sz w:val="24"/>
          <w:szCs w:val="24"/>
        </w:rPr>
        <w:t>ных представителей) обучающихся,</w:t>
      </w:r>
      <w:r w:rsidR="00FA0024" w:rsidRPr="007122AB">
        <w:rPr>
          <w:rFonts w:ascii="Times New Roman" w:hAnsi="Times New Roman"/>
          <w:sz w:val="24"/>
          <w:szCs w:val="24"/>
        </w:rPr>
        <w:t xml:space="preserve"> согласно </w:t>
      </w:r>
      <w:r w:rsidR="00FA0024">
        <w:rPr>
          <w:rFonts w:ascii="Times New Roman" w:hAnsi="Times New Roman"/>
          <w:sz w:val="24"/>
          <w:szCs w:val="24"/>
        </w:rPr>
        <w:t>табелям</w:t>
      </w:r>
      <w:r w:rsidR="00FA0024" w:rsidRPr="007122AB">
        <w:rPr>
          <w:rFonts w:ascii="Times New Roman" w:hAnsi="Times New Roman"/>
          <w:sz w:val="24"/>
          <w:szCs w:val="24"/>
        </w:rPr>
        <w:t xml:space="preserve"> фактического посещения школы </w:t>
      </w:r>
      <w:proofErr w:type="gramStart"/>
      <w:r w:rsidR="00FA0024" w:rsidRPr="007122AB">
        <w:rPr>
          <w:rFonts w:ascii="Times New Roman" w:hAnsi="Times New Roman"/>
          <w:sz w:val="24"/>
          <w:szCs w:val="24"/>
        </w:rPr>
        <w:t>питающимися</w:t>
      </w:r>
      <w:proofErr w:type="gramEnd"/>
      <w:r w:rsidR="00FA0024">
        <w:rPr>
          <w:rFonts w:ascii="Times New Roman" w:hAnsi="Times New Roman"/>
          <w:sz w:val="24"/>
          <w:szCs w:val="24"/>
        </w:rPr>
        <w:t xml:space="preserve">, </w:t>
      </w:r>
      <w:r w:rsidR="00FA0024" w:rsidRPr="007122AB">
        <w:rPr>
          <w:rFonts w:ascii="Times New Roman" w:hAnsi="Times New Roman"/>
          <w:sz w:val="24"/>
          <w:szCs w:val="24"/>
        </w:rPr>
        <w:t>с ежедневным  количественным показателем обедов, отпускаемых обучающимся</w:t>
      </w:r>
      <w:r w:rsidR="00FA0024">
        <w:rPr>
          <w:rFonts w:ascii="Times New Roman" w:hAnsi="Times New Roman"/>
          <w:sz w:val="24"/>
          <w:szCs w:val="24"/>
        </w:rPr>
        <w:t xml:space="preserve">. Расхождений не установлено. </w:t>
      </w:r>
      <w:r w:rsidR="00EA2F23">
        <w:rPr>
          <w:rFonts w:ascii="Times New Roman" w:hAnsi="Times New Roman"/>
          <w:sz w:val="24"/>
          <w:szCs w:val="24"/>
        </w:rPr>
        <w:t xml:space="preserve"> </w:t>
      </w:r>
    </w:p>
    <w:p w:rsidR="00AE58BA" w:rsidRPr="00EA2F23" w:rsidRDefault="00AE58BA" w:rsidP="00EA2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C1B" w:rsidRPr="001E551C" w:rsidRDefault="00DB7E38" w:rsidP="00152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E551C">
        <w:rPr>
          <w:rFonts w:ascii="Times New Roman" w:hAnsi="Times New Roman"/>
          <w:color w:val="000000" w:themeColor="text1"/>
          <w:sz w:val="24"/>
          <w:szCs w:val="24"/>
        </w:rPr>
        <w:t>Проверкой установлено, что фактический рацион питания по меню в МКОУ «</w:t>
      </w:r>
      <w:proofErr w:type="spellStart"/>
      <w:r w:rsidRPr="001E551C">
        <w:rPr>
          <w:rFonts w:ascii="Times New Roman" w:hAnsi="Times New Roman"/>
          <w:color w:val="000000" w:themeColor="text1"/>
          <w:sz w:val="24"/>
          <w:szCs w:val="24"/>
        </w:rPr>
        <w:t>Крутинской</w:t>
      </w:r>
      <w:proofErr w:type="spellEnd"/>
      <w:r w:rsidRPr="001E551C">
        <w:rPr>
          <w:rFonts w:ascii="Times New Roman" w:hAnsi="Times New Roman"/>
          <w:color w:val="000000" w:themeColor="text1"/>
          <w:sz w:val="24"/>
          <w:szCs w:val="24"/>
        </w:rPr>
        <w:t xml:space="preserve"> ОШ» не соответств</w:t>
      </w:r>
      <w:r w:rsidR="005B04E7" w:rsidRPr="001E551C">
        <w:rPr>
          <w:rFonts w:ascii="Times New Roman" w:hAnsi="Times New Roman"/>
          <w:color w:val="000000" w:themeColor="text1"/>
          <w:sz w:val="24"/>
          <w:szCs w:val="24"/>
        </w:rPr>
        <w:t>ует примерному 10-дневному меню.</w:t>
      </w:r>
      <w:r w:rsidRPr="001E55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F7589" w:rsidRPr="001E551C" w:rsidRDefault="00CE6382" w:rsidP="00715B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51C">
        <w:rPr>
          <w:rFonts w:ascii="Times New Roman" w:hAnsi="Times New Roman"/>
          <w:sz w:val="24"/>
          <w:szCs w:val="24"/>
        </w:rPr>
        <w:t xml:space="preserve">КСК отмечает, что Учреждением в 2021 году не закупалась и не использовалась в питании учащихся свежемороженая рыба. При этом в 10- дневном меню учреждения рыбные блюда предусмотрены. </w:t>
      </w:r>
      <w:r w:rsidR="00715B6D" w:rsidRPr="001E551C">
        <w:rPr>
          <w:rFonts w:ascii="Times New Roman" w:hAnsi="Times New Roman"/>
          <w:sz w:val="24"/>
          <w:szCs w:val="24"/>
        </w:rPr>
        <w:t>Свежеприготовленная рыба заменена на консервированную «Сайру»</w:t>
      </w:r>
      <w:r w:rsidR="00084A79" w:rsidRPr="001E551C">
        <w:rPr>
          <w:rFonts w:ascii="Times New Roman" w:hAnsi="Times New Roman"/>
          <w:sz w:val="24"/>
          <w:szCs w:val="24"/>
        </w:rPr>
        <w:t>, которая не предусмотрена перспективным 10-дневным меню</w:t>
      </w:r>
      <w:r w:rsidR="00AF7589" w:rsidRPr="001E551C">
        <w:rPr>
          <w:rFonts w:ascii="Times New Roman" w:hAnsi="Times New Roman"/>
          <w:sz w:val="24"/>
          <w:szCs w:val="24"/>
        </w:rPr>
        <w:t>.</w:t>
      </w:r>
      <w:r w:rsidR="005072C2" w:rsidRPr="001E551C">
        <w:rPr>
          <w:rFonts w:ascii="Times New Roman" w:hAnsi="Times New Roman"/>
          <w:sz w:val="24"/>
          <w:szCs w:val="24"/>
        </w:rPr>
        <w:t xml:space="preserve">  </w:t>
      </w:r>
    </w:p>
    <w:p w:rsidR="005B04E7" w:rsidRPr="001E551C" w:rsidRDefault="00715B6D" w:rsidP="005B0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551C">
        <w:rPr>
          <w:rFonts w:ascii="Times New Roman" w:hAnsi="Times New Roman"/>
          <w:sz w:val="24"/>
          <w:szCs w:val="24"/>
        </w:rPr>
        <w:t xml:space="preserve">Следует отметить, что </w:t>
      </w:r>
      <w:r w:rsidR="000A4FFE" w:rsidRPr="001E551C">
        <w:rPr>
          <w:rFonts w:ascii="Times New Roman" w:hAnsi="Times New Roman"/>
          <w:sz w:val="24"/>
          <w:szCs w:val="24"/>
        </w:rPr>
        <w:t>фактический рацион питания должен соответствовать утвержденному примерному меню. М</w:t>
      </w:r>
      <w:r w:rsidRPr="001E551C">
        <w:rPr>
          <w:rFonts w:ascii="Times New Roman" w:hAnsi="Times New Roman"/>
          <w:sz w:val="24"/>
          <w:szCs w:val="24"/>
        </w:rPr>
        <w:t>енять в рационе блюда возможно исключительно в соответствии с таблицей, приведенной в приложении 11 к Постановлению Главного государственного сани</w:t>
      </w:r>
      <w:r w:rsidR="00AF7589" w:rsidRPr="001E551C">
        <w:rPr>
          <w:rFonts w:ascii="Times New Roman" w:hAnsi="Times New Roman"/>
          <w:sz w:val="24"/>
          <w:szCs w:val="24"/>
        </w:rPr>
        <w:t>тарного врача РФ от 27.10.2020 №</w:t>
      </w:r>
      <w:r w:rsidRPr="001E551C">
        <w:rPr>
          <w:rFonts w:ascii="Times New Roman" w:hAnsi="Times New Roman"/>
          <w:sz w:val="24"/>
          <w:szCs w:val="24"/>
        </w:rPr>
        <w:t xml:space="preserve">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населения". Например, рыбу можно заменять говядиной или творогом с массовой долей жира 9%.  </w:t>
      </w:r>
      <w:r w:rsidR="005B04E7" w:rsidRPr="001E551C">
        <w:rPr>
          <w:rFonts w:ascii="Times New Roman" w:hAnsi="Times New Roman"/>
          <w:sz w:val="24"/>
          <w:szCs w:val="24"/>
        </w:rPr>
        <w:t xml:space="preserve">Кроме того, 10-дневным меню предусмотрены такие напитки как чай с сахаром, компот, кисель плодово-ягодный. Проверкой установлено, что детям регулярно выдавался  сок, который не предусмотрен 10-дневным меню. </w:t>
      </w:r>
    </w:p>
    <w:p w:rsidR="0097048A" w:rsidRPr="001E551C" w:rsidRDefault="00084A79" w:rsidP="00084A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551C">
        <w:rPr>
          <w:rFonts w:ascii="Times New Roman" w:eastAsiaTheme="minorHAnsi" w:hAnsi="Times New Roman"/>
          <w:sz w:val="24"/>
          <w:szCs w:val="24"/>
        </w:rPr>
        <w:t xml:space="preserve">Согласно п.2.5. Рекомендаций по организации питания обучающихся общеобразовательных организаций (МР 2.4.0179-20. 2.4.)  </w:t>
      </w:r>
      <w:r w:rsidR="0097048A" w:rsidRPr="001E551C">
        <w:rPr>
          <w:rFonts w:ascii="Times New Roman" w:hAnsi="Times New Roman"/>
          <w:sz w:val="24"/>
          <w:szCs w:val="24"/>
          <w:shd w:val="clear" w:color="auto" w:fill="FFFFFF"/>
        </w:rPr>
        <w:t>В меню не допускается включать повторно одни и те же блюда в течение одного дня и двух последующих дней.</w:t>
      </w:r>
    </w:p>
    <w:p w:rsidR="00074AD5" w:rsidRPr="001E551C" w:rsidRDefault="00D1018F" w:rsidP="001E55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51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Выборочной проверкой установлено, </w:t>
      </w:r>
      <w:r w:rsidR="00122106" w:rsidRPr="001E551C">
        <w:rPr>
          <w:rFonts w:ascii="Times New Roman" w:eastAsia="Times New Roman" w:hAnsi="Times New Roman"/>
          <w:sz w:val="24"/>
          <w:szCs w:val="24"/>
          <w:lang w:eastAsia="ru-RU"/>
        </w:rPr>
        <w:t>что фактическое меню не соответствует примерному, например</w:t>
      </w:r>
      <w:r w:rsidR="00FE496E" w:rsidRPr="001E551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22106" w:rsidRPr="001E551C">
        <w:rPr>
          <w:rFonts w:ascii="Times New Roman" w:eastAsia="Times New Roman" w:hAnsi="Times New Roman"/>
          <w:sz w:val="24"/>
          <w:szCs w:val="24"/>
          <w:lang w:eastAsia="ru-RU"/>
        </w:rPr>
        <w:t xml:space="preserve"> 08.09.2021 </w:t>
      </w:r>
      <w:r w:rsidR="00FE496E" w:rsidRPr="001E551C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122106" w:rsidRPr="001E551C">
        <w:rPr>
          <w:rFonts w:ascii="Times New Roman" w:eastAsia="Times New Roman" w:hAnsi="Times New Roman"/>
          <w:sz w:val="24"/>
          <w:szCs w:val="24"/>
          <w:lang w:eastAsia="ru-RU"/>
        </w:rPr>
        <w:t>и 09.09.2021</w:t>
      </w:r>
      <w:r w:rsidR="00FE496E" w:rsidRPr="001E551C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122106" w:rsidRPr="001E551C">
        <w:rPr>
          <w:rFonts w:ascii="Times New Roman" w:eastAsia="Times New Roman" w:hAnsi="Times New Roman"/>
          <w:sz w:val="24"/>
          <w:szCs w:val="24"/>
          <w:lang w:eastAsia="ru-RU"/>
        </w:rPr>
        <w:t>; 27.09.2021</w:t>
      </w:r>
      <w:r w:rsidR="00FE496E" w:rsidRPr="001E551C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122106" w:rsidRPr="001E551C">
        <w:rPr>
          <w:rFonts w:ascii="Times New Roman" w:eastAsia="Times New Roman" w:hAnsi="Times New Roman"/>
          <w:sz w:val="24"/>
          <w:szCs w:val="24"/>
          <w:lang w:eastAsia="ru-RU"/>
        </w:rPr>
        <w:t>, 29.09.2021</w:t>
      </w:r>
      <w:r w:rsidR="00FE496E" w:rsidRPr="001E551C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122106" w:rsidRPr="001E551C">
        <w:rPr>
          <w:rFonts w:ascii="Times New Roman" w:eastAsia="Times New Roman" w:hAnsi="Times New Roman"/>
          <w:sz w:val="24"/>
          <w:szCs w:val="24"/>
          <w:lang w:eastAsia="ru-RU"/>
        </w:rPr>
        <w:t xml:space="preserve"> и 30.09.2021  </w:t>
      </w:r>
      <w:r w:rsidR="00FE496E" w:rsidRPr="001E551C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122106" w:rsidRPr="001E551C">
        <w:rPr>
          <w:rFonts w:ascii="Times New Roman" w:eastAsia="Times New Roman" w:hAnsi="Times New Roman"/>
          <w:sz w:val="24"/>
          <w:szCs w:val="24"/>
          <w:lang w:eastAsia="ru-RU"/>
        </w:rPr>
        <w:t>выдавались тефтели с соусом</w:t>
      </w:r>
      <w:r w:rsidR="00FE496E" w:rsidRPr="001E551C">
        <w:rPr>
          <w:rFonts w:ascii="Times New Roman" w:eastAsia="Times New Roman" w:hAnsi="Times New Roman"/>
          <w:sz w:val="24"/>
          <w:szCs w:val="24"/>
          <w:lang w:eastAsia="ru-RU"/>
        </w:rPr>
        <w:t>. 01.04.2021г., 02.04.2021г., 05.04.2021г. и 06.04.2021г. выдавались сосиски с разными гарнирами.</w:t>
      </w:r>
    </w:p>
    <w:p w:rsidR="00074AD5" w:rsidRDefault="00074AD5" w:rsidP="008C73D7">
      <w:pPr>
        <w:tabs>
          <w:tab w:val="left" w:pos="1440"/>
        </w:tabs>
        <w:suppressAutoHyphens/>
        <w:spacing w:after="0" w:line="240" w:lineRule="auto"/>
        <w:ind w:left="14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8C73D7" w:rsidRDefault="001E551C" w:rsidP="001E551C">
      <w:pPr>
        <w:tabs>
          <w:tab w:val="left" w:pos="1440"/>
        </w:tabs>
        <w:suppressAutoHyphens/>
        <w:spacing w:after="0" w:line="240" w:lineRule="auto"/>
        <w:ind w:left="144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                                     </w:t>
      </w:r>
      <w:r w:rsidR="008C73D7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Оплата труда</w:t>
      </w:r>
    </w:p>
    <w:p w:rsidR="008C73D7" w:rsidRDefault="008C73D7" w:rsidP="008C73D7">
      <w:pPr>
        <w:tabs>
          <w:tab w:val="left" w:pos="1440"/>
        </w:tabs>
        <w:suppressAutoHyphens/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73D7" w:rsidRDefault="008C73D7" w:rsidP="008C73D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Оплата труда в учреждении, в проверяемом периоде, производилась в соответствии со следующими нормативно-правовыми документами: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Трудовой кодекс РФ,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Постановление администрации городского округа город Михайловка Волгоградской области «Об утверждении положения об оплате труда работников муниципальных учреждений культуры городского округа город Михайловка Волгоградской области» от 26.05.2016 № 1257-1, Положение об оплате труда работников </w:t>
      </w:r>
      <w:r w:rsidR="00A13AC9">
        <w:rPr>
          <w:rFonts w:ascii="Times New Roman" w:eastAsia="Times New Roman" w:hAnsi="Times New Roman"/>
          <w:sz w:val="24"/>
          <w:szCs w:val="24"/>
          <w:lang w:eastAsia="ar-SA"/>
        </w:rPr>
        <w:t>МКОУ «</w:t>
      </w:r>
      <w:proofErr w:type="spellStart"/>
      <w:r w:rsidR="00A13AC9">
        <w:rPr>
          <w:rFonts w:ascii="Times New Roman" w:eastAsia="Times New Roman" w:hAnsi="Times New Roman"/>
          <w:sz w:val="24"/>
          <w:szCs w:val="24"/>
          <w:lang w:eastAsia="ar-SA"/>
        </w:rPr>
        <w:t>Крутинская</w:t>
      </w:r>
      <w:proofErr w:type="spellEnd"/>
      <w:r w:rsidR="00A13AC9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основная школа городского округа город Михайловка Волгоградской области»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A13AC9">
        <w:rPr>
          <w:rFonts w:ascii="Times New Roman" w:eastAsia="Times New Roman" w:hAnsi="Times New Roman"/>
          <w:sz w:val="24"/>
          <w:szCs w:val="24"/>
          <w:lang w:eastAsia="ar-SA"/>
        </w:rPr>
        <w:t>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A13AC9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</w:t>
      </w:r>
      <w:r w:rsidR="00A13AC9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4C4379">
        <w:rPr>
          <w:rFonts w:ascii="Times New Roman" w:eastAsia="Times New Roman" w:hAnsi="Times New Roman"/>
          <w:sz w:val="24"/>
          <w:szCs w:val="24"/>
          <w:lang w:eastAsia="ar-SA"/>
        </w:rPr>
        <w:t>г.</w:t>
      </w:r>
      <w:r w:rsidR="003822C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иные законодательные и нормативно-правовые акты РФ и Волгоградской области, содержащие нормы трудового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права.</w:t>
      </w:r>
    </w:p>
    <w:p w:rsidR="008C73D7" w:rsidRDefault="008C73D7" w:rsidP="008C73D7">
      <w:pPr>
        <w:tabs>
          <w:tab w:val="left" w:pos="144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Оплата труда работников Учреждения осуществляется в пределах фонда оплаты труда, сформированного на календарный год. </w:t>
      </w:r>
    </w:p>
    <w:p w:rsidR="008C73D7" w:rsidRDefault="008C73D7" w:rsidP="008C73D7">
      <w:pPr>
        <w:tabs>
          <w:tab w:val="left" w:pos="144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20</w:t>
      </w:r>
      <w:r w:rsidR="008D5D8D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году  расходы учреждения по оплате труда и начислениям на выплаты по оплате труда предусмотрены в сумме </w:t>
      </w:r>
      <w:r w:rsidR="008D5D8D">
        <w:rPr>
          <w:rFonts w:ascii="Times New Roman" w:eastAsia="Times New Roman" w:hAnsi="Times New Roman"/>
          <w:sz w:val="24"/>
          <w:szCs w:val="24"/>
          <w:lang w:eastAsia="ar-SA"/>
        </w:rPr>
        <w:t xml:space="preserve">4 626 303,00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руб. Кассовое исполнение в 20</w:t>
      </w:r>
      <w:r w:rsidR="008D5D8D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году составило </w:t>
      </w:r>
      <w:r w:rsidR="007D6BE2">
        <w:rPr>
          <w:rFonts w:ascii="Times New Roman" w:eastAsia="Times New Roman" w:hAnsi="Times New Roman"/>
          <w:sz w:val="24"/>
          <w:szCs w:val="24"/>
          <w:lang w:eastAsia="ar-SA"/>
        </w:rPr>
        <w:t xml:space="preserve">4 568 912,18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руб. или 9</w:t>
      </w:r>
      <w:r w:rsidR="007D6BE2">
        <w:rPr>
          <w:rFonts w:ascii="Times New Roman" w:eastAsia="Times New Roman" w:hAnsi="Times New Roman"/>
          <w:sz w:val="24"/>
          <w:szCs w:val="24"/>
          <w:lang w:eastAsia="ar-SA"/>
        </w:rPr>
        <w:t>8,8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%.</w:t>
      </w:r>
    </w:p>
    <w:p w:rsidR="008C73D7" w:rsidRDefault="008C73D7" w:rsidP="008C73D7">
      <w:pPr>
        <w:tabs>
          <w:tab w:val="left" w:pos="144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BE7449">
        <w:rPr>
          <w:rFonts w:ascii="Times New Roman" w:eastAsia="Times New Roman" w:hAnsi="Times New Roman"/>
          <w:sz w:val="24"/>
          <w:szCs w:val="24"/>
          <w:lang w:eastAsia="ar-SA"/>
        </w:rPr>
        <w:t xml:space="preserve"> первом полугодии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 w:rsidR="00BE7449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</w:t>
      </w:r>
      <w:r w:rsidR="00BE7449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расходы учреждения по оплате труда и начислениям на выплаты по оплате </w:t>
      </w:r>
      <w:r w:rsidR="00BE7449"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руда предусмотрены в сумме </w:t>
      </w:r>
      <w:r w:rsidR="00BE7449">
        <w:rPr>
          <w:rFonts w:ascii="Times New Roman" w:eastAsia="Times New Roman" w:hAnsi="Times New Roman"/>
          <w:sz w:val="24"/>
          <w:szCs w:val="24"/>
          <w:lang w:eastAsia="ar-SA"/>
        </w:rPr>
        <w:t xml:space="preserve">4 147 852,00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руб., </w:t>
      </w:r>
      <w:r w:rsidR="00BE7449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исполнение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полугодии 202</w:t>
      </w:r>
      <w:r w:rsidR="00BE7449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составило </w:t>
      </w:r>
      <w:r w:rsidR="00BE7449">
        <w:rPr>
          <w:rFonts w:ascii="Times New Roman" w:eastAsia="Times New Roman" w:hAnsi="Times New Roman"/>
          <w:sz w:val="24"/>
          <w:szCs w:val="24"/>
          <w:lang w:eastAsia="ar-SA"/>
        </w:rPr>
        <w:t xml:space="preserve">2 087,033,00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руб. или 5</w:t>
      </w:r>
      <w:r w:rsidR="00BE7449">
        <w:rPr>
          <w:rFonts w:ascii="Times New Roman" w:eastAsia="Times New Roman" w:hAnsi="Times New Roman"/>
          <w:sz w:val="24"/>
          <w:szCs w:val="24"/>
          <w:lang w:eastAsia="ar-SA"/>
        </w:rPr>
        <w:t>0,3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%.</w:t>
      </w:r>
    </w:p>
    <w:p w:rsidR="00CA25DB" w:rsidRDefault="008C73D7" w:rsidP="00CA25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Штатное расписание на 20</w:t>
      </w:r>
      <w:r w:rsidR="00CA25DB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год, утверждено приказом учреждения от  1</w:t>
      </w:r>
      <w:r w:rsidR="00CA25DB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CA25DB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</w:t>
      </w:r>
      <w:r w:rsidR="00CA25DB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 w:rsidR="00CA25DB">
        <w:rPr>
          <w:rFonts w:ascii="Times New Roman" w:eastAsia="Times New Roman" w:hAnsi="Times New Roman"/>
          <w:sz w:val="24"/>
          <w:szCs w:val="24"/>
          <w:lang w:eastAsia="ar-SA"/>
        </w:rPr>
        <w:t>192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согласовано с главой городского округа город Михайловка Волгоградской области.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штатном расписании на </w:t>
      </w:r>
      <w:r w:rsidR="00CA25DB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учебного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начало года предусмотрено </w:t>
      </w:r>
      <w:r w:rsidR="00CA25DB">
        <w:rPr>
          <w:rFonts w:ascii="Times New Roman" w:eastAsia="Times New Roman" w:hAnsi="Times New Roman"/>
          <w:sz w:val="24"/>
          <w:szCs w:val="24"/>
          <w:lang w:eastAsia="ar-SA"/>
        </w:rPr>
        <w:t>14,86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штатных единиц.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Штатное расписание от </w:t>
      </w:r>
      <w:r w:rsidR="00CA25DB">
        <w:rPr>
          <w:rFonts w:ascii="Times New Roman" w:eastAsia="Times New Roman" w:hAnsi="Times New Roman"/>
          <w:sz w:val="24"/>
          <w:szCs w:val="24"/>
          <w:lang w:eastAsia="ar-SA"/>
        </w:rPr>
        <w:t>17.08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</w:t>
      </w:r>
      <w:r w:rsidR="00CA25DB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предусматривает</w:t>
      </w:r>
      <w:r w:rsidR="00CA25DB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C73D7" w:rsidRDefault="00CA25DB" w:rsidP="00CA25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директор 1,0 ед.</w:t>
      </w:r>
      <w:r w:rsidR="008C73D7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</w:p>
    <w:p w:rsidR="00CA25DB" w:rsidRDefault="00CA25DB" w:rsidP="00CA25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учитель 10,0 ед.;</w:t>
      </w:r>
    </w:p>
    <w:p w:rsidR="00CA25DB" w:rsidRDefault="00CA25DB" w:rsidP="00CA25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педагог доп. образования 0,11 ед.;</w:t>
      </w:r>
    </w:p>
    <w:p w:rsidR="00CA25DB" w:rsidRDefault="00CA25DB" w:rsidP="00CA25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сторож 1,5 ед.;</w:t>
      </w:r>
    </w:p>
    <w:p w:rsidR="00CA25DB" w:rsidRDefault="00CA25DB" w:rsidP="00CA25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уборщик служебных помещений 0,5 ед.;</w:t>
      </w:r>
    </w:p>
    <w:p w:rsidR="00CA25DB" w:rsidRDefault="00CA25DB" w:rsidP="00CA25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повар 1,0 ед.;</w:t>
      </w:r>
    </w:p>
    <w:p w:rsidR="00CA25DB" w:rsidRDefault="00CA25DB" w:rsidP="00CA25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рабочий по комплексному обслуживанию зданий и сооружений 0,75 ед.</w:t>
      </w:r>
    </w:p>
    <w:p w:rsidR="00A34942" w:rsidRDefault="00B03F37" w:rsidP="00B0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BC370B" w:rsidRPr="00B03F3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C2359" w:rsidRPr="00B03F37">
        <w:rPr>
          <w:rFonts w:ascii="Times New Roman" w:hAnsi="Times New Roman"/>
          <w:color w:val="000000" w:themeColor="text1"/>
          <w:sz w:val="24"/>
          <w:szCs w:val="24"/>
        </w:rPr>
        <w:t xml:space="preserve">При проведении выборочной </w:t>
      </w:r>
      <w:proofErr w:type="gramStart"/>
      <w:r w:rsidR="00AC2359" w:rsidRPr="00B03F37">
        <w:rPr>
          <w:rFonts w:ascii="Times New Roman" w:hAnsi="Times New Roman"/>
          <w:color w:val="000000" w:themeColor="text1"/>
          <w:sz w:val="24"/>
          <w:szCs w:val="24"/>
        </w:rPr>
        <w:t>проверки правильности начисления выплат стимулирующего  характера</w:t>
      </w:r>
      <w:proofErr w:type="gramEnd"/>
      <w:r w:rsidR="00AC2359" w:rsidRPr="00B03F37">
        <w:rPr>
          <w:rFonts w:ascii="Times New Roman" w:hAnsi="Times New Roman"/>
          <w:color w:val="000000" w:themeColor="text1"/>
          <w:sz w:val="24"/>
          <w:szCs w:val="24"/>
        </w:rPr>
        <w:t xml:space="preserve">  установлено,</w:t>
      </w:r>
      <w:r w:rsidR="00A34942" w:rsidRPr="00A3494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A34942">
        <w:rPr>
          <w:rFonts w:ascii="Times New Roman" w:eastAsiaTheme="minorHAnsi" w:hAnsi="Times New Roman"/>
          <w:color w:val="000000" w:themeColor="text1"/>
          <w:sz w:val="24"/>
          <w:szCs w:val="24"/>
        </w:rPr>
        <w:t>что согласно приказу директора МКОУ «</w:t>
      </w:r>
      <w:proofErr w:type="spellStart"/>
      <w:r w:rsidR="00A34942">
        <w:rPr>
          <w:rFonts w:ascii="Times New Roman" w:eastAsiaTheme="minorHAnsi" w:hAnsi="Times New Roman"/>
          <w:color w:val="000000" w:themeColor="text1"/>
          <w:sz w:val="24"/>
          <w:szCs w:val="24"/>
        </w:rPr>
        <w:t>Крутинская</w:t>
      </w:r>
      <w:proofErr w:type="spellEnd"/>
      <w:r w:rsidR="00A3494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ОШ» №32 от 02.02.2022 «О премировании работников школы», «в целях премирования за интенсивность и высокие результаты труда», работникам учреждения назначены премии: учителю начальных классов  821,31 руб., учителю математики 959,21 рублей</w:t>
      </w:r>
      <w:r w:rsidR="00A3494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C2359" w:rsidRPr="00B03F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B2A5D" w:rsidRPr="00B03F37" w:rsidRDefault="00A34942" w:rsidP="00B0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Пунктом</w:t>
      </w:r>
      <w:r w:rsidR="00BC370B" w:rsidRPr="00B03F37">
        <w:rPr>
          <w:rFonts w:ascii="Times New Roman" w:hAnsi="Times New Roman"/>
          <w:color w:val="000000" w:themeColor="text1"/>
          <w:sz w:val="24"/>
          <w:szCs w:val="24"/>
        </w:rPr>
        <w:t xml:space="preserve"> 4.2.3. </w:t>
      </w:r>
      <w:r w:rsidR="00B03F37" w:rsidRPr="00B03F3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Положения</w:t>
      </w:r>
      <w:r w:rsidR="00E73855" w:rsidRPr="00B03F3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об оплате труда работников МКОУ «</w:t>
      </w:r>
      <w:proofErr w:type="spellStart"/>
      <w:r w:rsidR="00E73855" w:rsidRPr="00B03F3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Крутинская</w:t>
      </w:r>
      <w:proofErr w:type="spellEnd"/>
      <w:r w:rsidR="00E73855" w:rsidRPr="00B03F3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основная школа городского округа город Михайловка Волгоградской области» от 01.09.2021г.,</w:t>
      </w:r>
      <w:r w:rsidR="009B2A5D" w:rsidRPr="00B03F3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установлен</w:t>
      </w:r>
      <w:r w:rsidR="002E3C15" w:rsidRPr="00B03F3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исчерпывающий перечень условий, при которых выплачиваются премиальные выплаты:</w:t>
      </w:r>
    </w:p>
    <w:p w:rsidR="009B2A5D" w:rsidRPr="00B03F37" w:rsidRDefault="009B2A5D" w:rsidP="009B2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03F37">
        <w:rPr>
          <w:rFonts w:ascii="Times New Roman" w:eastAsiaTheme="minorHAnsi" w:hAnsi="Times New Roman"/>
          <w:color w:val="000000" w:themeColor="text1"/>
          <w:sz w:val="24"/>
          <w:szCs w:val="24"/>
        </w:rPr>
        <w:t>а) премия по итогам работы (за квартал, год).</w:t>
      </w:r>
    </w:p>
    <w:p w:rsidR="009B2A5D" w:rsidRPr="00B03F37" w:rsidRDefault="009B2A5D" w:rsidP="009B2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03F37">
        <w:rPr>
          <w:rFonts w:ascii="Times New Roman" w:eastAsiaTheme="minorHAnsi" w:hAnsi="Times New Roman"/>
          <w:color w:val="000000" w:themeColor="text1"/>
          <w:sz w:val="24"/>
          <w:szCs w:val="24"/>
        </w:rPr>
        <w:t>б) премия за выполнение особо важных и срочных работ.</w:t>
      </w:r>
    </w:p>
    <w:p w:rsidR="009B2A5D" w:rsidRPr="00B03F37" w:rsidRDefault="009B2A5D" w:rsidP="009B2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03F37">
        <w:rPr>
          <w:rFonts w:ascii="Times New Roman" w:eastAsiaTheme="minorHAnsi" w:hAnsi="Times New Roman"/>
          <w:color w:val="000000" w:themeColor="text1"/>
          <w:sz w:val="24"/>
          <w:szCs w:val="24"/>
        </w:rPr>
        <w:t>в) единовременная премия [за длительную безупречную работу, большой вклад в развитие отрасли и в связи с праздничными и юбилейными датами (по достижении возраста 50 лет и далее каждые 5 лет), при увольнении в связи с уходом на пенсию, в связи с награждением].</w:t>
      </w:r>
    </w:p>
    <w:p w:rsidR="00AC2359" w:rsidRPr="00C70293" w:rsidRDefault="00CA6FF8" w:rsidP="00C702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A6FF8">
        <w:rPr>
          <w:rFonts w:ascii="Times New Roman" w:eastAsiaTheme="minorHAnsi" w:hAnsi="Times New Roman"/>
          <w:sz w:val="24"/>
          <w:szCs w:val="24"/>
        </w:rPr>
        <w:t xml:space="preserve"> П</w:t>
      </w:r>
      <w:r w:rsidR="003B4B77" w:rsidRPr="00CA6FF8">
        <w:rPr>
          <w:rFonts w:ascii="Times New Roman" w:eastAsiaTheme="minorHAnsi" w:hAnsi="Times New Roman"/>
          <w:sz w:val="24"/>
          <w:szCs w:val="24"/>
        </w:rPr>
        <w:t xml:space="preserve">роизведенные выплаты </w:t>
      </w:r>
      <w:r w:rsidR="00A34942" w:rsidRPr="00CA6FF8">
        <w:rPr>
          <w:rFonts w:ascii="Times New Roman" w:eastAsiaTheme="minorHAnsi" w:hAnsi="Times New Roman"/>
          <w:sz w:val="24"/>
          <w:szCs w:val="24"/>
        </w:rPr>
        <w:t>в сумме 1780,52 рублей</w:t>
      </w:r>
      <w:r w:rsidR="00513388" w:rsidRPr="00CA6FF8">
        <w:rPr>
          <w:rFonts w:ascii="Times New Roman" w:eastAsiaTheme="minorHAnsi" w:hAnsi="Times New Roman"/>
          <w:sz w:val="24"/>
          <w:szCs w:val="24"/>
        </w:rPr>
        <w:t>,</w:t>
      </w:r>
      <w:r w:rsidRPr="00CA6FF8">
        <w:rPr>
          <w:rFonts w:ascii="Times New Roman" w:eastAsiaTheme="minorHAnsi" w:hAnsi="Times New Roman"/>
          <w:sz w:val="24"/>
          <w:szCs w:val="24"/>
        </w:rPr>
        <w:t xml:space="preserve"> а также</w:t>
      </w:r>
      <w:r w:rsidR="00513388" w:rsidRPr="00CA6FF8">
        <w:rPr>
          <w:rFonts w:ascii="Times New Roman" w:eastAsiaTheme="minorHAnsi" w:hAnsi="Times New Roman"/>
          <w:sz w:val="24"/>
          <w:szCs w:val="24"/>
        </w:rPr>
        <w:t xml:space="preserve"> начисления </w:t>
      </w:r>
      <w:r w:rsidRPr="00CA6FF8">
        <w:rPr>
          <w:rFonts w:ascii="Times New Roman" w:eastAsiaTheme="minorHAnsi" w:hAnsi="Times New Roman"/>
          <w:sz w:val="24"/>
          <w:szCs w:val="24"/>
        </w:rPr>
        <w:t xml:space="preserve">в сумме </w:t>
      </w:r>
      <w:r w:rsidR="00513388" w:rsidRPr="00CA6FF8">
        <w:rPr>
          <w:rFonts w:ascii="Times New Roman" w:eastAsiaTheme="minorHAnsi" w:hAnsi="Times New Roman"/>
          <w:sz w:val="24"/>
          <w:szCs w:val="24"/>
        </w:rPr>
        <w:t>537,71 рублей</w:t>
      </w:r>
      <w:r w:rsidRPr="00CA6FF8">
        <w:rPr>
          <w:rFonts w:ascii="Times New Roman" w:eastAsiaTheme="minorHAnsi" w:hAnsi="Times New Roman"/>
          <w:sz w:val="24"/>
          <w:szCs w:val="24"/>
        </w:rPr>
        <w:t>,</w:t>
      </w:r>
      <w:r w:rsidR="00513388" w:rsidRPr="00CA6FF8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являются неправомерными</w:t>
      </w:r>
      <w:r w:rsidR="00513388"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расходами учреждения.</w:t>
      </w:r>
    </w:p>
    <w:p w:rsidR="00AC2359" w:rsidRPr="002B3FE3" w:rsidRDefault="00AC2359" w:rsidP="00B41F0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FE3">
        <w:rPr>
          <w:rFonts w:ascii="Times New Roman" w:hAnsi="Times New Roman"/>
          <w:sz w:val="24"/>
          <w:szCs w:val="24"/>
        </w:rPr>
        <w:t xml:space="preserve">При проведении выборочной проверки правильности начисления выплат компенсационного характера  установлено следующее: </w:t>
      </w:r>
      <w:r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в период </w:t>
      </w:r>
      <w:r w:rsidR="00B41F04"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>болезни</w:t>
      </w:r>
      <w:r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повара с 18.01.2022 по 01.02.20</w:t>
      </w:r>
      <w:r w:rsidR="00B41F04"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>22</w:t>
      </w:r>
      <w:r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года, ее обязанности исполняла </w:t>
      </w:r>
      <w:r w:rsidR="00B41F04"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>уборщик служебных помещений</w:t>
      </w:r>
      <w:r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по трудовому договору </w:t>
      </w:r>
      <w:r w:rsidR="00B41F04"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№7/2021 от 18.01.2021 (дополнительное соглашение №1 от 18.01.2022) </w:t>
      </w:r>
      <w:r w:rsidR="001338B8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(приложение №3 – приказ №17 от 18.01.2022) </w:t>
      </w:r>
      <w:r w:rsidR="00B41F04"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>в порядке совмещения профессий (должностей)</w:t>
      </w:r>
      <w:r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, не имеющая требуемого профессионального обучения </w:t>
      </w:r>
      <w:r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lastRenderedPageBreak/>
        <w:t>(программы профессиональной подготовки по профессиям рабочих</w:t>
      </w:r>
      <w:proofErr w:type="gramEnd"/>
      <w:r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, должностям служащих, программы переподготовки рабочих), предусмотренного Приказом Министерства труда и социальной защиты РФ «Об утверждении профессионального стандарта «Повар» от 08.09.2015 года № 610н. </w:t>
      </w:r>
      <w:r w:rsidR="00EA25A7"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>С</w:t>
      </w:r>
      <w:r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умма доплаты составила </w:t>
      </w:r>
      <w:r w:rsidR="00EA25A7"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3754,76 </w:t>
      </w:r>
      <w:r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руб., начисления на </w:t>
      </w:r>
      <w:r w:rsidR="00BF774D">
        <w:rPr>
          <w:rFonts w:ascii="Times New Roman" w:eastAsiaTheme="minorHAnsi" w:hAnsi="Times New Roman"/>
          <w:sz w:val="24"/>
          <w:szCs w:val="24"/>
          <w:shd w:val="clear" w:color="auto" w:fill="FFFFFF"/>
        </w:rPr>
        <w:t>выплаты по оплате</w:t>
      </w:r>
      <w:r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труда </w:t>
      </w:r>
      <w:r w:rsidR="00EA25A7"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1133,94 </w:t>
      </w:r>
      <w:r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>руб. Данные выплаты являются неправомерными расходами учреждения.</w:t>
      </w:r>
    </w:p>
    <w:p w:rsidR="008C73D7" w:rsidRDefault="008C73D7" w:rsidP="008C73D7">
      <w:pPr>
        <w:tabs>
          <w:tab w:val="left" w:pos="1440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C73D7" w:rsidRPr="001F41B9" w:rsidRDefault="001F41B9" w:rsidP="008C73D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1F41B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Выводы:</w:t>
      </w:r>
    </w:p>
    <w:p w:rsidR="0043449F" w:rsidRPr="0043449F" w:rsidRDefault="008C040B" w:rsidP="0043449F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нарушение Постановления</w:t>
      </w:r>
      <w:r w:rsidR="001F41B9" w:rsidRPr="008C040B">
        <w:rPr>
          <w:rFonts w:ascii="Times New Roman" w:eastAsiaTheme="minorHAnsi" w:hAnsi="Times New Roman"/>
          <w:sz w:val="24"/>
          <w:szCs w:val="24"/>
        </w:rPr>
        <w:t xml:space="preserve"> 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 </w:t>
      </w:r>
      <w:r w:rsidR="001F41B9" w:rsidRPr="008C040B">
        <w:rPr>
          <w:rFonts w:ascii="Times New Roman" w:hAnsi="Times New Roman"/>
          <w:sz w:val="24"/>
          <w:szCs w:val="24"/>
        </w:rPr>
        <w:t>учреждением заключались договора на поставку продуктов</w:t>
      </w:r>
      <w:r w:rsidR="0043449F">
        <w:rPr>
          <w:rFonts w:ascii="Times New Roman" w:hAnsi="Times New Roman"/>
          <w:sz w:val="24"/>
          <w:szCs w:val="24"/>
        </w:rPr>
        <w:t xml:space="preserve"> (на сумму 1 460,0 рублей)</w:t>
      </w:r>
      <w:r w:rsidR="001F41B9" w:rsidRPr="008C040B">
        <w:rPr>
          <w:rFonts w:ascii="Times New Roman" w:hAnsi="Times New Roman"/>
          <w:sz w:val="24"/>
          <w:szCs w:val="24"/>
        </w:rPr>
        <w:t>, которые не допустимы при организации питания детей.</w:t>
      </w:r>
    </w:p>
    <w:p w:rsidR="00F262CE" w:rsidRDefault="001F41B9" w:rsidP="00F262C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F436A">
        <w:rPr>
          <w:rFonts w:ascii="Times New Roman" w:eastAsiaTheme="minorHAnsi" w:hAnsi="Times New Roman"/>
          <w:sz w:val="24"/>
          <w:szCs w:val="24"/>
        </w:rPr>
        <w:t xml:space="preserve">нарушение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 3.4. </w:t>
      </w:r>
      <w:proofErr w:type="gramStart"/>
      <w:r w:rsidRPr="003411C2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411C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г. Михайловка Во</w:t>
      </w:r>
      <w:r w:rsidR="004E780F">
        <w:rPr>
          <w:rFonts w:ascii="Times New Roman" w:eastAsia="Times New Roman" w:hAnsi="Times New Roman"/>
          <w:sz w:val="24"/>
          <w:szCs w:val="24"/>
          <w:lang w:eastAsia="ru-RU"/>
        </w:rPr>
        <w:t>лгоградской обл. от 26.10.2020 №</w:t>
      </w:r>
      <w:r w:rsidRPr="003411C2">
        <w:rPr>
          <w:rFonts w:ascii="Times New Roman" w:eastAsia="Times New Roman" w:hAnsi="Times New Roman"/>
          <w:sz w:val="24"/>
          <w:szCs w:val="24"/>
          <w:lang w:eastAsia="ru-RU"/>
        </w:rPr>
        <w:t xml:space="preserve"> 2536 "Об утверждении Положения об </w:t>
      </w:r>
      <w:r w:rsidRPr="001021B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питания обучающихся в муниципальных общеобразовательных учреждениях городского округа город Михайловка Волгоградской области" </w:t>
      </w:r>
      <w:r w:rsidR="00DF436A">
        <w:rPr>
          <w:rFonts w:ascii="Times New Roman" w:eastAsiaTheme="minorHAnsi" w:hAnsi="Times New Roman"/>
          <w:iCs/>
          <w:sz w:val="24"/>
          <w:szCs w:val="24"/>
        </w:rPr>
        <w:t>примерное 10-дневное</w:t>
      </w:r>
      <w:r w:rsidRPr="001021BE">
        <w:rPr>
          <w:rFonts w:ascii="Times New Roman" w:eastAsiaTheme="minorHAnsi" w:hAnsi="Times New Roman"/>
          <w:iCs/>
          <w:sz w:val="24"/>
          <w:szCs w:val="24"/>
        </w:rPr>
        <w:t xml:space="preserve"> меню, </w:t>
      </w:r>
      <w:r w:rsidR="00DF436A">
        <w:rPr>
          <w:rFonts w:ascii="Times New Roman" w:eastAsiaTheme="minorHAnsi" w:hAnsi="Times New Roman"/>
          <w:iCs/>
          <w:sz w:val="24"/>
          <w:szCs w:val="24"/>
        </w:rPr>
        <w:t>не согласовано</w:t>
      </w:r>
      <w:r w:rsidRPr="001021BE">
        <w:rPr>
          <w:rFonts w:ascii="Times New Roman" w:eastAsiaTheme="minorHAnsi" w:hAnsi="Times New Roman"/>
          <w:iCs/>
          <w:sz w:val="24"/>
          <w:szCs w:val="24"/>
        </w:rPr>
        <w:t xml:space="preserve"> с </w:t>
      </w:r>
      <w:r w:rsidRPr="001021BE">
        <w:rPr>
          <w:rFonts w:ascii="Times New Roman" w:eastAsiaTheme="minorHAnsi" w:hAnsi="Times New Roman"/>
          <w:sz w:val="24"/>
          <w:szCs w:val="24"/>
        </w:rPr>
        <w:t xml:space="preserve"> Управлением Федеральной службы по надзору в сфере защиты прав потребителей и благополучия человека по</w:t>
      </w:r>
      <w:r>
        <w:rPr>
          <w:rFonts w:ascii="Times New Roman" w:eastAsiaTheme="minorHAnsi" w:hAnsi="Times New Roman"/>
          <w:sz w:val="24"/>
          <w:szCs w:val="24"/>
        </w:rPr>
        <w:t xml:space="preserve"> Волгоградской области в городском округе город Михайловка,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Кумылженском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Серафимовичском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Даниловском, Новоаннинском, Алексеевском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Киквидзенском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Еланском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районах.</w:t>
      </w:r>
    </w:p>
    <w:p w:rsidR="00F262CE" w:rsidRPr="00F262CE" w:rsidRDefault="001F41B9" w:rsidP="001F41B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262CE">
        <w:rPr>
          <w:rFonts w:ascii="Times New Roman" w:hAnsi="Times New Roman"/>
          <w:color w:val="000000" w:themeColor="text1"/>
          <w:sz w:val="24"/>
          <w:szCs w:val="24"/>
        </w:rPr>
        <w:t>Проверкой установлено, что фактический рацион питания по меню в МКОУ «</w:t>
      </w:r>
      <w:proofErr w:type="spellStart"/>
      <w:r w:rsidRPr="00F262CE">
        <w:rPr>
          <w:rFonts w:ascii="Times New Roman" w:hAnsi="Times New Roman"/>
          <w:color w:val="000000" w:themeColor="text1"/>
          <w:sz w:val="24"/>
          <w:szCs w:val="24"/>
        </w:rPr>
        <w:t>Крутинской</w:t>
      </w:r>
      <w:proofErr w:type="spellEnd"/>
      <w:r w:rsidRPr="00F262CE">
        <w:rPr>
          <w:rFonts w:ascii="Times New Roman" w:hAnsi="Times New Roman"/>
          <w:color w:val="000000" w:themeColor="text1"/>
          <w:sz w:val="24"/>
          <w:szCs w:val="24"/>
        </w:rPr>
        <w:t xml:space="preserve"> ОШ» не соответствует примерному 10-дневному меню. </w:t>
      </w:r>
      <w:r w:rsidR="00F262CE">
        <w:rPr>
          <w:rFonts w:ascii="Times New Roman" w:hAnsi="Times New Roman"/>
          <w:color w:val="000000" w:themeColor="text1"/>
          <w:sz w:val="24"/>
          <w:szCs w:val="24"/>
        </w:rPr>
        <w:t>Например</w:t>
      </w:r>
      <w:r w:rsidR="009676C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262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62CE">
        <w:rPr>
          <w:rFonts w:ascii="Times New Roman" w:hAnsi="Times New Roman"/>
          <w:sz w:val="24"/>
          <w:szCs w:val="24"/>
        </w:rPr>
        <w:t xml:space="preserve">Учреждением в 2021 году не закупалась и не использовалась в питании учащихся свежемороженая рыба. При этом в 10- дневном меню учреждения рыбные блюда предусмотрены. Свежеприготовленная рыба заменена на консервированную «Сайру», которая не предусмотрена перспективным 10-дневным меню.  Менять в рационе блюда возможно исключительно в соответствии с таблицей, приведенной в приложении 11 к Постановлению Главного государственного санитарного врача РФ от 27.10.2020 №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населения". Например, рыбу можно заменять говядиной или творогом с массовой долей жира 9%.  Кроме того, 10-дневным меню предусмотрены такие напитки как чай с сахаром, компот, кисель плодово-ягодный. Проверкой установлено, что детям регулярно выдавался  сок, который не предусмотрен 10-дневным меню. </w:t>
      </w:r>
      <w:r w:rsidRPr="00F262CE">
        <w:rPr>
          <w:rFonts w:ascii="Times New Roman" w:eastAsiaTheme="minorHAnsi" w:hAnsi="Times New Roman"/>
          <w:sz w:val="24"/>
          <w:szCs w:val="24"/>
        </w:rPr>
        <w:t xml:space="preserve">Согласно п.2.5. Рекомендаций по организации питания обучающихся общеобразовательных организаций (МР 2.4.0179-20. 2.4.)  </w:t>
      </w:r>
      <w:r w:rsidR="009676CF">
        <w:rPr>
          <w:rFonts w:ascii="Times New Roman" w:eastAsiaTheme="minorHAnsi" w:hAnsi="Times New Roman"/>
          <w:sz w:val="24"/>
          <w:szCs w:val="24"/>
        </w:rPr>
        <w:t>в</w:t>
      </w:r>
      <w:r w:rsidRPr="00F262CE">
        <w:rPr>
          <w:rFonts w:ascii="Times New Roman" w:hAnsi="Times New Roman"/>
          <w:sz w:val="24"/>
          <w:szCs w:val="24"/>
          <w:shd w:val="clear" w:color="auto" w:fill="FFFFFF"/>
        </w:rPr>
        <w:t xml:space="preserve"> меню не допускается включать повторно одни и те же блюда в течение одного дня и двух последующих дней.</w:t>
      </w:r>
      <w:r w:rsidR="00F262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262CE">
        <w:rPr>
          <w:rFonts w:ascii="Times New Roman" w:eastAsia="Times New Roman" w:hAnsi="Times New Roman"/>
          <w:sz w:val="24"/>
          <w:szCs w:val="24"/>
          <w:lang w:eastAsia="ru-RU"/>
        </w:rPr>
        <w:t>Выборочной проверкой установлено, что фактическое меню не соответствует примерному, например, 08.09.2021 г. и 09.09.2021г.; 27.09.2021г., 29.09.2021г. и 30.09.2021  г. выдавались тефтели с соусом. 01.04.2021г., 02.04.2021г., 05.04.2021г. и 06.04.2021г. выдавались сосиски с разными гарнирами.</w:t>
      </w:r>
    </w:p>
    <w:p w:rsidR="002C0114" w:rsidRPr="002C0114" w:rsidRDefault="00F262CE" w:rsidP="002C011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Р</w:t>
      </w:r>
      <w:r w:rsidR="001F41B9" w:rsidRPr="00F262CE">
        <w:rPr>
          <w:rFonts w:ascii="Times New Roman" w:eastAsiaTheme="minorHAnsi" w:hAnsi="Times New Roman"/>
          <w:color w:val="000000" w:themeColor="text1"/>
          <w:sz w:val="24"/>
          <w:szCs w:val="24"/>
        </w:rPr>
        <w:t>аботни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кам учреждения назначены премии, не предусмотренные </w:t>
      </w:r>
      <w:r w:rsidR="001F41B9" w:rsidRPr="00F262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Положением</w:t>
      </w:r>
      <w:r w:rsidR="001F41B9" w:rsidRPr="00F262C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об оплате труда работников МКОУ «</w:t>
      </w:r>
      <w:proofErr w:type="spellStart"/>
      <w:r w:rsidR="001F41B9" w:rsidRPr="00F262C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Крутинская</w:t>
      </w:r>
      <w:proofErr w:type="spellEnd"/>
      <w:r w:rsidR="001F41B9" w:rsidRPr="00F262C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основная школа городского округа город Михайловка Волгоградской области» от 01.09.2021г.,</w:t>
      </w:r>
      <w:r w:rsidR="001F41B9" w:rsidRPr="00F262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1F41B9" w:rsidRPr="00CA6FF8">
        <w:rPr>
          <w:rFonts w:ascii="Times New Roman" w:eastAsiaTheme="minorHAnsi" w:hAnsi="Times New Roman"/>
          <w:sz w:val="24"/>
          <w:szCs w:val="24"/>
        </w:rPr>
        <w:lastRenderedPageBreak/>
        <w:t>Произведенные выплаты в сумме 1780,52 рублей, а также начисления в сумме 537,71 рублей,</w:t>
      </w:r>
      <w:r w:rsidR="001F41B9" w:rsidRPr="00CA6FF8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являются неправомерными</w:t>
      </w:r>
      <w:r w:rsidR="001F41B9" w:rsidRPr="002B3FE3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расходами учреждения.</w:t>
      </w:r>
    </w:p>
    <w:p w:rsidR="001F41B9" w:rsidRPr="002C0114" w:rsidRDefault="002C0114" w:rsidP="002C0114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В</w:t>
      </w:r>
      <w:r w:rsidR="001F41B9" w:rsidRPr="002C0114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период болезни повара, ее обязанности исполняла уборщик служебных помещений в порядке совмещения профессий (должностей), не имеющая требуемого профессионального обучения (программы профессиональной подготовки по профессиям рабочих, должностям служащих, программы переподготовки рабочих), предусмотренного Приказом Министерства труда и социальной защиты РФ «Об утверждении профессионального стандарта «Повар» от 08.09.2015 года № 610н. Сумма доплаты составила 3754,76 руб., начисления на выплаты по оплате труда 1133,94 руб. Данные выплаты являются неправомерными расходами учреждения.</w:t>
      </w:r>
    </w:p>
    <w:p w:rsidR="003068F2" w:rsidRDefault="003068F2" w:rsidP="008C73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68F2" w:rsidRDefault="003068F2" w:rsidP="008C73D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F41B9" w:rsidRPr="003068F2" w:rsidRDefault="003068F2" w:rsidP="008C73D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068F2">
        <w:rPr>
          <w:rFonts w:ascii="Times New Roman" w:eastAsia="Times New Roman" w:hAnsi="Times New Roman"/>
          <w:sz w:val="20"/>
          <w:szCs w:val="20"/>
          <w:lang w:eastAsia="ar-SA"/>
        </w:rPr>
        <w:t>Исполнитель Петрова Ю.П.</w:t>
      </w:r>
    </w:p>
    <w:sectPr w:rsidR="001F41B9" w:rsidRPr="003068F2" w:rsidSect="00D938F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7A" w:rsidRDefault="00CE3B7A" w:rsidP="00D938F9">
      <w:pPr>
        <w:spacing w:after="0" w:line="240" w:lineRule="auto"/>
      </w:pPr>
      <w:r>
        <w:separator/>
      </w:r>
    </w:p>
  </w:endnote>
  <w:endnote w:type="continuationSeparator" w:id="0">
    <w:p w:rsidR="00CE3B7A" w:rsidRDefault="00CE3B7A" w:rsidP="00D9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7A" w:rsidRDefault="00CE3B7A" w:rsidP="00D938F9">
      <w:pPr>
        <w:spacing w:after="0" w:line="240" w:lineRule="auto"/>
      </w:pPr>
      <w:r>
        <w:separator/>
      </w:r>
    </w:p>
  </w:footnote>
  <w:footnote w:type="continuationSeparator" w:id="0">
    <w:p w:rsidR="00CE3B7A" w:rsidRDefault="00CE3B7A" w:rsidP="00D9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484149"/>
      <w:docPartObj>
        <w:docPartGallery w:val="Page Numbers (Top of Page)"/>
        <w:docPartUnique/>
      </w:docPartObj>
    </w:sdtPr>
    <w:sdtContent>
      <w:p w:rsidR="00D938F9" w:rsidRDefault="00D938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D938F9" w:rsidRDefault="00D938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314"/>
    <w:multiLevelType w:val="hybridMultilevel"/>
    <w:tmpl w:val="AFF4AA32"/>
    <w:lvl w:ilvl="0" w:tplc="3C5033C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0E70F8A"/>
    <w:multiLevelType w:val="hybridMultilevel"/>
    <w:tmpl w:val="E090AB90"/>
    <w:lvl w:ilvl="0" w:tplc="93968F20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2612FF1C">
      <w:start w:val="1"/>
      <w:numFmt w:val="decimal"/>
      <w:lvlText w:val="%4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BB1B5A"/>
    <w:multiLevelType w:val="hybridMultilevel"/>
    <w:tmpl w:val="AC42E7A6"/>
    <w:lvl w:ilvl="0" w:tplc="8DB04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0A2FF0"/>
    <w:multiLevelType w:val="hybridMultilevel"/>
    <w:tmpl w:val="4072A54A"/>
    <w:lvl w:ilvl="0" w:tplc="706A35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EC1479"/>
    <w:multiLevelType w:val="hybridMultilevel"/>
    <w:tmpl w:val="FD6CA0D2"/>
    <w:lvl w:ilvl="0" w:tplc="BA607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D44F7A"/>
    <w:multiLevelType w:val="multilevel"/>
    <w:tmpl w:val="AE6AB8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ascii="Arial" w:eastAsia="Calibri" w:hAnsi="Arial" w:cs="Arial" w:hint="default"/>
        <w:color w:val="444444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Arial" w:eastAsia="Calibri" w:hAnsi="Arial" w:cs="Arial" w:hint="default"/>
        <w:color w:val="444444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Arial" w:eastAsia="Calibri" w:hAnsi="Arial" w:cs="Arial" w:hint="default"/>
        <w:color w:val="444444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Arial" w:eastAsia="Calibri" w:hAnsi="Arial" w:cs="Arial" w:hint="default"/>
        <w:color w:val="444444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Arial" w:eastAsia="Calibri" w:hAnsi="Arial" w:cs="Arial" w:hint="default"/>
        <w:color w:val="444444"/>
        <w:sz w:val="22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ascii="Arial" w:eastAsia="Calibri" w:hAnsi="Arial" w:cs="Arial" w:hint="default"/>
        <w:color w:val="444444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Arial" w:eastAsia="Calibri" w:hAnsi="Arial" w:cs="Arial" w:hint="default"/>
        <w:color w:val="444444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ascii="Arial" w:eastAsia="Calibri" w:hAnsi="Arial" w:cs="Arial" w:hint="default"/>
        <w:color w:val="444444"/>
        <w:sz w:val="22"/>
      </w:rPr>
    </w:lvl>
  </w:abstractNum>
  <w:abstractNum w:abstractNumId="6">
    <w:nsid w:val="7ECA513D"/>
    <w:multiLevelType w:val="hybridMultilevel"/>
    <w:tmpl w:val="C7CE9F62"/>
    <w:lvl w:ilvl="0" w:tplc="532C5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0"/>
    <w:rsid w:val="000160B4"/>
    <w:rsid w:val="000172DB"/>
    <w:rsid w:val="000304C7"/>
    <w:rsid w:val="00035782"/>
    <w:rsid w:val="000409B6"/>
    <w:rsid w:val="00040C1B"/>
    <w:rsid w:val="000470FB"/>
    <w:rsid w:val="000477FD"/>
    <w:rsid w:val="00052850"/>
    <w:rsid w:val="0005427F"/>
    <w:rsid w:val="00056B33"/>
    <w:rsid w:val="00064861"/>
    <w:rsid w:val="00074AD5"/>
    <w:rsid w:val="00084A79"/>
    <w:rsid w:val="00091EC5"/>
    <w:rsid w:val="00095029"/>
    <w:rsid w:val="000A0C6A"/>
    <w:rsid w:val="000A4FFE"/>
    <w:rsid w:val="000B1E10"/>
    <w:rsid w:val="000D549F"/>
    <w:rsid w:val="000D7D08"/>
    <w:rsid w:val="000F3689"/>
    <w:rsid w:val="000F5757"/>
    <w:rsid w:val="000F76B6"/>
    <w:rsid w:val="001021BE"/>
    <w:rsid w:val="00116625"/>
    <w:rsid w:val="00122106"/>
    <w:rsid w:val="001338B8"/>
    <w:rsid w:val="0015247C"/>
    <w:rsid w:val="00153164"/>
    <w:rsid w:val="001734D8"/>
    <w:rsid w:val="00180AC4"/>
    <w:rsid w:val="00180B51"/>
    <w:rsid w:val="00182F90"/>
    <w:rsid w:val="0018511F"/>
    <w:rsid w:val="00186ACD"/>
    <w:rsid w:val="001A2854"/>
    <w:rsid w:val="001A720C"/>
    <w:rsid w:val="001B1F69"/>
    <w:rsid w:val="001C4D88"/>
    <w:rsid w:val="001D194E"/>
    <w:rsid w:val="001D3CA2"/>
    <w:rsid w:val="001D7206"/>
    <w:rsid w:val="001E07D5"/>
    <w:rsid w:val="001E0D0C"/>
    <w:rsid w:val="001E551C"/>
    <w:rsid w:val="001F41B9"/>
    <w:rsid w:val="00200441"/>
    <w:rsid w:val="00201596"/>
    <w:rsid w:val="0021285E"/>
    <w:rsid w:val="00233FC5"/>
    <w:rsid w:val="002417A7"/>
    <w:rsid w:val="002418EC"/>
    <w:rsid w:val="002476FD"/>
    <w:rsid w:val="002652C7"/>
    <w:rsid w:val="00291674"/>
    <w:rsid w:val="002916F3"/>
    <w:rsid w:val="002917E0"/>
    <w:rsid w:val="002B3FE3"/>
    <w:rsid w:val="002B79BD"/>
    <w:rsid w:val="002C0114"/>
    <w:rsid w:val="002C0237"/>
    <w:rsid w:val="002C6F8D"/>
    <w:rsid w:val="002D28B1"/>
    <w:rsid w:val="002E3C15"/>
    <w:rsid w:val="003002F0"/>
    <w:rsid w:val="00301076"/>
    <w:rsid w:val="00301EA0"/>
    <w:rsid w:val="003068F2"/>
    <w:rsid w:val="003362BE"/>
    <w:rsid w:val="003411C2"/>
    <w:rsid w:val="003548C1"/>
    <w:rsid w:val="00366160"/>
    <w:rsid w:val="00375F6B"/>
    <w:rsid w:val="003822CB"/>
    <w:rsid w:val="00391EFA"/>
    <w:rsid w:val="003A4B0B"/>
    <w:rsid w:val="003A6915"/>
    <w:rsid w:val="003A72B6"/>
    <w:rsid w:val="003B27C7"/>
    <w:rsid w:val="003B4B77"/>
    <w:rsid w:val="003C00FD"/>
    <w:rsid w:val="003C01DF"/>
    <w:rsid w:val="003C5443"/>
    <w:rsid w:val="003C56A7"/>
    <w:rsid w:val="003D1C69"/>
    <w:rsid w:val="003F1842"/>
    <w:rsid w:val="004240C6"/>
    <w:rsid w:val="00432025"/>
    <w:rsid w:val="0043449F"/>
    <w:rsid w:val="00443BD6"/>
    <w:rsid w:val="004548D1"/>
    <w:rsid w:val="00455B87"/>
    <w:rsid w:val="0045723A"/>
    <w:rsid w:val="00460989"/>
    <w:rsid w:val="0046502D"/>
    <w:rsid w:val="00473944"/>
    <w:rsid w:val="00485220"/>
    <w:rsid w:val="00496607"/>
    <w:rsid w:val="00496FA3"/>
    <w:rsid w:val="004B1726"/>
    <w:rsid w:val="004C4379"/>
    <w:rsid w:val="004D0C62"/>
    <w:rsid w:val="004D436C"/>
    <w:rsid w:val="004D619E"/>
    <w:rsid w:val="004E0789"/>
    <w:rsid w:val="004E605F"/>
    <w:rsid w:val="004E780F"/>
    <w:rsid w:val="004F2E50"/>
    <w:rsid w:val="005015BA"/>
    <w:rsid w:val="005042E0"/>
    <w:rsid w:val="005072C2"/>
    <w:rsid w:val="00513388"/>
    <w:rsid w:val="00516896"/>
    <w:rsid w:val="005220A7"/>
    <w:rsid w:val="00522BEE"/>
    <w:rsid w:val="00525BEF"/>
    <w:rsid w:val="00526EE1"/>
    <w:rsid w:val="005375BE"/>
    <w:rsid w:val="0054530F"/>
    <w:rsid w:val="00545761"/>
    <w:rsid w:val="005465B7"/>
    <w:rsid w:val="0054728B"/>
    <w:rsid w:val="005502D4"/>
    <w:rsid w:val="005550B4"/>
    <w:rsid w:val="005606E5"/>
    <w:rsid w:val="005658D6"/>
    <w:rsid w:val="005668B3"/>
    <w:rsid w:val="00571499"/>
    <w:rsid w:val="0059393E"/>
    <w:rsid w:val="005A4708"/>
    <w:rsid w:val="005A7DFB"/>
    <w:rsid w:val="005B04E7"/>
    <w:rsid w:val="005D45D3"/>
    <w:rsid w:val="005F3B6E"/>
    <w:rsid w:val="00602528"/>
    <w:rsid w:val="00614FEC"/>
    <w:rsid w:val="00621C44"/>
    <w:rsid w:val="00625321"/>
    <w:rsid w:val="00632628"/>
    <w:rsid w:val="00652EBE"/>
    <w:rsid w:val="00655539"/>
    <w:rsid w:val="006604EA"/>
    <w:rsid w:val="006611EB"/>
    <w:rsid w:val="0066481F"/>
    <w:rsid w:val="00670FC6"/>
    <w:rsid w:val="00681138"/>
    <w:rsid w:val="006A44D6"/>
    <w:rsid w:val="006B78EA"/>
    <w:rsid w:val="006C166E"/>
    <w:rsid w:val="006D2FD8"/>
    <w:rsid w:val="006E71AC"/>
    <w:rsid w:val="006F00A7"/>
    <w:rsid w:val="006F4E08"/>
    <w:rsid w:val="006F5621"/>
    <w:rsid w:val="007136E2"/>
    <w:rsid w:val="00714F74"/>
    <w:rsid w:val="00715B6D"/>
    <w:rsid w:val="007330F1"/>
    <w:rsid w:val="00747191"/>
    <w:rsid w:val="00761725"/>
    <w:rsid w:val="00762F62"/>
    <w:rsid w:val="007665A1"/>
    <w:rsid w:val="00772C58"/>
    <w:rsid w:val="00773EE2"/>
    <w:rsid w:val="00787424"/>
    <w:rsid w:val="007B2234"/>
    <w:rsid w:val="007C6547"/>
    <w:rsid w:val="007D6BE2"/>
    <w:rsid w:val="007E494B"/>
    <w:rsid w:val="007F3CD6"/>
    <w:rsid w:val="00801A93"/>
    <w:rsid w:val="008063AE"/>
    <w:rsid w:val="00820517"/>
    <w:rsid w:val="00832535"/>
    <w:rsid w:val="00833BE1"/>
    <w:rsid w:val="00834FC2"/>
    <w:rsid w:val="008441F7"/>
    <w:rsid w:val="0087633D"/>
    <w:rsid w:val="008824B4"/>
    <w:rsid w:val="00884C3E"/>
    <w:rsid w:val="00886EDF"/>
    <w:rsid w:val="00894749"/>
    <w:rsid w:val="008B2908"/>
    <w:rsid w:val="008B47AA"/>
    <w:rsid w:val="008C040B"/>
    <w:rsid w:val="008C243F"/>
    <w:rsid w:val="008C73D7"/>
    <w:rsid w:val="008D0280"/>
    <w:rsid w:val="008D5D8D"/>
    <w:rsid w:val="00901988"/>
    <w:rsid w:val="00913EDC"/>
    <w:rsid w:val="009171F7"/>
    <w:rsid w:val="009216EB"/>
    <w:rsid w:val="009264F2"/>
    <w:rsid w:val="00926CC4"/>
    <w:rsid w:val="009402F0"/>
    <w:rsid w:val="009512E5"/>
    <w:rsid w:val="00961096"/>
    <w:rsid w:val="00964556"/>
    <w:rsid w:val="009676CF"/>
    <w:rsid w:val="0097048A"/>
    <w:rsid w:val="0097686B"/>
    <w:rsid w:val="00980E45"/>
    <w:rsid w:val="00993BF7"/>
    <w:rsid w:val="009A6B32"/>
    <w:rsid w:val="009A7209"/>
    <w:rsid w:val="009B2A5D"/>
    <w:rsid w:val="009B6E3B"/>
    <w:rsid w:val="009C231B"/>
    <w:rsid w:val="009D068A"/>
    <w:rsid w:val="009D2781"/>
    <w:rsid w:val="009D7C25"/>
    <w:rsid w:val="009E7719"/>
    <w:rsid w:val="00A005C6"/>
    <w:rsid w:val="00A13AC9"/>
    <w:rsid w:val="00A14B97"/>
    <w:rsid w:val="00A201D6"/>
    <w:rsid w:val="00A3418E"/>
    <w:rsid w:val="00A34942"/>
    <w:rsid w:val="00A47BB3"/>
    <w:rsid w:val="00A54F05"/>
    <w:rsid w:val="00A64FB7"/>
    <w:rsid w:val="00A71CDC"/>
    <w:rsid w:val="00A8413C"/>
    <w:rsid w:val="00A86C4A"/>
    <w:rsid w:val="00AA16CA"/>
    <w:rsid w:val="00AA4248"/>
    <w:rsid w:val="00AB4DED"/>
    <w:rsid w:val="00AB5267"/>
    <w:rsid w:val="00AC2359"/>
    <w:rsid w:val="00AC42EF"/>
    <w:rsid w:val="00AC44CE"/>
    <w:rsid w:val="00AC71C3"/>
    <w:rsid w:val="00AE17D5"/>
    <w:rsid w:val="00AE58BA"/>
    <w:rsid w:val="00AE7D3A"/>
    <w:rsid w:val="00AF7589"/>
    <w:rsid w:val="00B03F37"/>
    <w:rsid w:val="00B11936"/>
    <w:rsid w:val="00B13336"/>
    <w:rsid w:val="00B148DA"/>
    <w:rsid w:val="00B229C5"/>
    <w:rsid w:val="00B274EF"/>
    <w:rsid w:val="00B41F04"/>
    <w:rsid w:val="00B57FD6"/>
    <w:rsid w:val="00B636A9"/>
    <w:rsid w:val="00B64B8A"/>
    <w:rsid w:val="00B761D4"/>
    <w:rsid w:val="00B91F9D"/>
    <w:rsid w:val="00B97608"/>
    <w:rsid w:val="00BA6846"/>
    <w:rsid w:val="00BC370B"/>
    <w:rsid w:val="00BC7F0B"/>
    <w:rsid w:val="00BE51D5"/>
    <w:rsid w:val="00BE7449"/>
    <w:rsid w:val="00BF774D"/>
    <w:rsid w:val="00C03CA5"/>
    <w:rsid w:val="00C30DCC"/>
    <w:rsid w:val="00C30E20"/>
    <w:rsid w:val="00C34FD4"/>
    <w:rsid w:val="00C43447"/>
    <w:rsid w:val="00C44BD5"/>
    <w:rsid w:val="00C51A4E"/>
    <w:rsid w:val="00C65530"/>
    <w:rsid w:val="00C70293"/>
    <w:rsid w:val="00C84AB3"/>
    <w:rsid w:val="00C9067C"/>
    <w:rsid w:val="00CA25DB"/>
    <w:rsid w:val="00CA6FF8"/>
    <w:rsid w:val="00CC4DF8"/>
    <w:rsid w:val="00CC637C"/>
    <w:rsid w:val="00CD6F39"/>
    <w:rsid w:val="00CE3B7A"/>
    <w:rsid w:val="00CE6382"/>
    <w:rsid w:val="00CF13BA"/>
    <w:rsid w:val="00CF1C8F"/>
    <w:rsid w:val="00D041B6"/>
    <w:rsid w:val="00D1018F"/>
    <w:rsid w:val="00D10934"/>
    <w:rsid w:val="00D176C2"/>
    <w:rsid w:val="00D22591"/>
    <w:rsid w:val="00D37000"/>
    <w:rsid w:val="00D37FBF"/>
    <w:rsid w:val="00D42BFC"/>
    <w:rsid w:val="00D63888"/>
    <w:rsid w:val="00D708E2"/>
    <w:rsid w:val="00D73C21"/>
    <w:rsid w:val="00D80F2F"/>
    <w:rsid w:val="00D82186"/>
    <w:rsid w:val="00D8247F"/>
    <w:rsid w:val="00D855C8"/>
    <w:rsid w:val="00D912E9"/>
    <w:rsid w:val="00D9164A"/>
    <w:rsid w:val="00D938F9"/>
    <w:rsid w:val="00DA4FAE"/>
    <w:rsid w:val="00DA5213"/>
    <w:rsid w:val="00DB7699"/>
    <w:rsid w:val="00DB7E38"/>
    <w:rsid w:val="00DC13FC"/>
    <w:rsid w:val="00DD0A92"/>
    <w:rsid w:val="00DD1089"/>
    <w:rsid w:val="00DF436A"/>
    <w:rsid w:val="00E002D1"/>
    <w:rsid w:val="00E0078C"/>
    <w:rsid w:val="00E05AC7"/>
    <w:rsid w:val="00E16D53"/>
    <w:rsid w:val="00E16F6D"/>
    <w:rsid w:val="00E20E77"/>
    <w:rsid w:val="00E34943"/>
    <w:rsid w:val="00E51764"/>
    <w:rsid w:val="00E57A26"/>
    <w:rsid w:val="00E6600C"/>
    <w:rsid w:val="00E73855"/>
    <w:rsid w:val="00E84FA0"/>
    <w:rsid w:val="00E90557"/>
    <w:rsid w:val="00EA054B"/>
    <w:rsid w:val="00EA25A7"/>
    <w:rsid w:val="00EA2F23"/>
    <w:rsid w:val="00EA6AA5"/>
    <w:rsid w:val="00EC319D"/>
    <w:rsid w:val="00EC4A9C"/>
    <w:rsid w:val="00ED0602"/>
    <w:rsid w:val="00ED0C84"/>
    <w:rsid w:val="00ED677E"/>
    <w:rsid w:val="00EE0E47"/>
    <w:rsid w:val="00EF2539"/>
    <w:rsid w:val="00EF3045"/>
    <w:rsid w:val="00EF3ECC"/>
    <w:rsid w:val="00EF7D40"/>
    <w:rsid w:val="00F04F36"/>
    <w:rsid w:val="00F0600F"/>
    <w:rsid w:val="00F12709"/>
    <w:rsid w:val="00F262CE"/>
    <w:rsid w:val="00F31B2B"/>
    <w:rsid w:val="00F335E7"/>
    <w:rsid w:val="00F352FC"/>
    <w:rsid w:val="00F364B1"/>
    <w:rsid w:val="00F56A60"/>
    <w:rsid w:val="00F66546"/>
    <w:rsid w:val="00F70C84"/>
    <w:rsid w:val="00F832E6"/>
    <w:rsid w:val="00F916A0"/>
    <w:rsid w:val="00FA0024"/>
    <w:rsid w:val="00FA4623"/>
    <w:rsid w:val="00FB0621"/>
    <w:rsid w:val="00FC1B54"/>
    <w:rsid w:val="00FC60EA"/>
    <w:rsid w:val="00FC7B65"/>
    <w:rsid w:val="00FD3895"/>
    <w:rsid w:val="00FD5C2E"/>
    <w:rsid w:val="00FE496E"/>
    <w:rsid w:val="00FE611D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3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8C73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0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A92"/>
    <w:rPr>
      <w:b/>
      <w:bCs/>
    </w:rPr>
  </w:style>
  <w:style w:type="table" w:styleId="a6">
    <w:name w:val="Table Grid"/>
    <w:basedOn w:val="a1"/>
    <w:uiPriority w:val="59"/>
    <w:rsid w:val="00D7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C231B"/>
    <w:rPr>
      <w:i/>
      <w:iCs/>
    </w:rPr>
  </w:style>
  <w:style w:type="paragraph" w:styleId="a8">
    <w:name w:val="List Paragraph"/>
    <w:basedOn w:val="a"/>
    <w:uiPriority w:val="34"/>
    <w:qFormat/>
    <w:rsid w:val="00DC13FC"/>
    <w:pPr>
      <w:ind w:left="720"/>
      <w:contextualSpacing/>
    </w:pPr>
  </w:style>
  <w:style w:type="character" w:customStyle="1" w:styleId="apple-converted-space">
    <w:name w:val="apple-converted-space"/>
    <w:basedOn w:val="a0"/>
    <w:rsid w:val="008B47AA"/>
  </w:style>
  <w:style w:type="table" w:customStyle="1" w:styleId="1">
    <w:name w:val="Сетка таблицы1"/>
    <w:basedOn w:val="a1"/>
    <w:next w:val="a6"/>
    <w:uiPriority w:val="59"/>
    <w:rsid w:val="0015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70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93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9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38F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38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3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8C73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0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0A92"/>
    <w:rPr>
      <w:b/>
      <w:bCs/>
    </w:rPr>
  </w:style>
  <w:style w:type="table" w:styleId="a6">
    <w:name w:val="Table Grid"/>
    <w:basedOn w:val="a1"/>
    <w:uiPriority w:val="59"/>
    <w:rsid w:val="00D7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C231B"/>
    <w:rPr>
      <w:i/>
      <w:iCs/>
    </w:rPr>
  </w:style>
  <w:style w:type="paragraph" w:styleId="a8">
    <w:name w:val="List Paragraph"/>
    <w:basedOn w:val="a"/>
    <w:uiPriority w:val="34"/>
    <w:qFormat/>
    <w:rsid w:val="00DC13FC"/>
    <w:pPr>
      <w:ind w:left="720"/>
      <w:contextualSpacing/>
    </w:pPr>
  </w:style>
  <w:style w:type="character" w:customStyle="1" w:styleId="apple-converted-space">
    <w:name w:val="apple-converted-space"/>
    <w:basedOn w:val="a0"/>
    <w:rsid w:val="008B47AA"/>
  </w:style>
  <w:style w:type="table" w:customStyle="1" w:styleId="1">
    <w:name w:val="Сетка таблицы1"/>
    <w:basedOn w:val="a1"/>
    <w:next w:val="a6"/>
    <w:uiPriority w:val="59"/>
    <w:rsid w:val="0015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70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93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9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38F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38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AD67-7FF8-4CAA-BEB9-F02BBF95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14</Pages>
  <Words>5657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299</cp:revision>
  <cp:lastPrinted>2022-09-08T09:19:00Z</cp:lastPrinted>
  <dcterms:created xsi:type="dcterms:W3CDTF">2022-08-25T05:57:00Z</dcterms:created>
  <dcterms:modified xsi:type="dcterms:W3CDTF">2022-12-07T13:06:00Z</dcterms:modified>
</cp:coreProperties>
</file>