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15" w:rsidRPr="00882AC8" w:rsidRDefault="007E6A15" w:rsidP="00882A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E6A15" w:rsidRPr="00882AC8" w:rsidRDefault="007E6A15" w:rsidP="00882AC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A5C88" w:rsidRPr="00882AC8" w:rsidRDefault="00540F37" w:rsidP="00882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A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" style="width:64.5pt;height:90.75pt;visibility:visible;mso-wrap-style:square">
            <v:imagedata r:id="rId4" o:title="герб"/>
          </v:shape>
        </w:pict>
      </w:r>
    </w:p>
    <w:p w:rsidR="00CA5C88" w:rsidRPr="00882AC8" w:rsidRDefault="00CA5C88" w:rsidP="00882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C88" w:rsidRPr="00882AC8" w:rsidRDefault="00CA5C88" w:rsidP="00882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МИХАЙЛОВСКАЯ ГОРОДСКАЯ ДУМА</w:t>
      </w:r>
    </w:p>
    <w:p w:rsidR="00CA5C88" w:rsidRPr="00882AC8" w:rsidRDefault="00CA5C88" w:rsidP="00882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C88" w:rsidRPr="00882AC8" w:rsidRDefault="00CA5C88" w:rsidP="00882AC8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:rsidR="00CA5C88" w:rsidRPr="00882AC8" w:rsidRDefault="00CA5C88" w:rsidP="00882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C88" w:rsidRPr="00882AC8" w:rsidRDefault="00CA5C88" w:rsidP="00882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CA5C88" w:rsidRPr="00882AC8" w:rsidRDefault="00CA5C88" w:rsidP="00882A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C88" w:rsidRPr="00882AC8" w:rsidRDefault="00CA5C88" w:rsidP="00882A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C88" w:rsidRPr="00882AC8" w:rsidRDefault="00CA5C88" w:rsidP="00882A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Принято Михайловской </w:t>
      </w:r>
    </w:p>
    <w:p w:rsidR="00CA5C88" w:rsidRPr="00882AC8" w:rsidRDefault="00A73B80" w:rsidP="00882A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городской Думой </w:t>
      </w:r>
      <w:r w:rsidR="00CA5C88" w:rsidRPr="00882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№ </w:t>
      </w:r>
    </w:p>
    <w:p w:rsidR="00CA5C88" w:rsidRPr="00882AC8" w:rsidRDefault="00CA5C88" w:rsidP="00882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A15" w:rsidRPr="00882AC8" w:rsidRDefault="007E6A15" w:rsidP="00882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C8">
        <w:rPr>
          <w:rFonts w:ascii="Times New Roman" w:hAnsi="Times New Roman" w:cs="Times New Roman"/>
          <w:b/>
          <w:sz w:val="24"/>
          <w:szCs w:val="24"/>
        </w:rPr>
        <w:t>Отчет о работе АО «Михайловская ТЭЦ», ООО «Михайловское тепловое хозяйство» за 20</w:t>
      </w:r>
      <w:r w:rsidR="008E2F15" w:rsidRPr="00882AC8">
        <w:rPr>
          <w:rFonts w:ascii="Times New Roman" w:hAnsi="Times New Roman" w:cs="Times New Roman"/>
          <w:b/>
          <w:sz w:val="24"/>
          <w:szCs w:val="24"/>
        </w:rPr>
        <w:t>2</w:t>
      </w:r>
      <w:r w:rsidR="00A73B80" w:rsidRPr="00882AC8">
        <w:rPr>
          <w:rFonts w:ascii="Times New Roman" w:hAnsi="Times New Roman" w:cs="Times New Roman"/>
          <w:b/>
          <w:sz w:val="24"/>
          <w:szCs w:val="24"/>
        </w:rPr>
        <w:t>1</w:t>
      </w:r>
      <w:r w:rsidRPr="00882AC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E6A15" w:rsidRPr="00882AC8" w:rsidRDefault="007E6A15" w:rsidP="00882A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A15" w:rsidRPr="00882AC8" w:rsidRDefault="007E6A15" w:rsidP="00882A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AC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73B80" w:rsidRPr="00882AC8">
        <w:rPr>
          <w:rFonts w:ascii="Times New Roman" w:eastAsia="Times New Roman" w:hAnsi="Times New Roman" w:cs="Times New Roman"/>
          <w:sz w:val="24"/>
          <w:szCs w:val="24"/>
        </w:rPr>
        <w:t>Заслушав</w:t>
      </w:r>
      <w:r w:rsidRPr="00882AC8">
        <w:rPr>
          <w:rFonts w:ascii="Times New Roman" w:eastAsia="Times New Roman" w:hAnsi="Times New Roman" w:cs="Times New Roman"/>
          <w:sz w:val="24"/>
          <w:szCs w:val="24"/>
        </w:rPr>
        <w:t xml:space="preserve"> информацию </w:t>
      </w:r>
      <w:r w:rsidRPr="00882AC8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Pr="00882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AC8">
        <w:rPr>
          <w:rFonts w:ascii="Times New Roman" w:hAnsi="Times New Roman" w:cs="Times New Roman"/>
          <w:sz w:val="24"/>
          <w:szCs w:val="24"/>
        </w:rPr>
        <w:t>АО «Михайловская ТЭЦ</w:t>
      </w:r>
      <w:r w:rsidRPr="00882AC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882AC8">
        <w:rPr>
          <w:rFonts w:ascii="Times New Roman" w:hAnsi="Times New Roman" w:cs="Times New Roman"/>
          <w:sz w:val="24"/>
          <w:szCs w:val="24"/>
        </w:rPr>
        <w:t xml:space="preserve">ООО «Михайловское тепловое хозяйство» </w:t>
      </w:r>
      <w:r w:rsidRPr="00882AC8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8E2F15" w:rsidRPr="00882A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3B80" w:rsidRPr="00882AC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2AC8">
        <w:rPr>
          <w:rFonts w:ascii="Times New Roman" w:eastAsia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7E6A15" w:rsidRPr="00882AC8" w:rsidRDefault="007E6A15" w:rsidP="00882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A15" w:rsidRPr="00882AC8" w:rsidRDefault="007E6A15" w:rsidP="00882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AC8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7E6A15" w:rsidRPr="00882AC8" w:rsidRDefault="007E6A15" w:rsidP="00882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A15" w:rsidRPr="00882AC8" w:rsidRDefault="007E6A15" w:rsidP="00882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AC8">
        <w:rPr>
          <w:rFonts w:ascii="Times New Roman" w:eastAsia="Times New Roman" w:hAnsi="Times New Roman" w:cs="Times New Roman"/>
          <w:sz w:val="24"/>
          <w:szCs w:val="24"/>
        </w:rPr>
        <w:t xml:space="preserve">1. Отчет </w:t>
      </w:r>
      <w:r w:rsidRPr="00882AC8">
        <w:rPr>
          <w:rFonts w:ascii="Times New Roman" w:hAnsi="Times New Roman" w:cs="Times New Roman"/>
          <w:sz w:val="24"/>
          <w:szCs w:val="24"/>
        </w:rPr>
        <w:t>о</w:t>
      </w:r>
      <w:r w:rsidRPr="00882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AC8">
        <w:rPr>
          <w:rFonts w:ascii="Times New Roman" w:hAnsi="Times New Roman" w:cs="Times New Roman"/>
          <w:sz w:val="24"/>
          <w:szCs w:val="24"/>
        </w:rPr>
        <w:t>работе АО «Михайловская ТЭЦ</w:t>
      </w:r>
      <w:r w:rsidRPr="00882AC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882AC8">
        <w:rPr>
          <w:rFonts w:ascii="Times New Roman" w:hAnsi="Times New Roman" w:cs="Times New Roman"/>
          <w:sz w:val="24"/>
          <w:szCs w:val="24"/>
        </w:rPr>
        <w:t>ООО «Михайловское тепловое хозяйство»</w:t>
      </w:r>
      <w:r w:rsidR="00FC64A2" w:rsidRPr="00882AC8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8E2F15" w:rsidRPr="00882A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3B80" w:rsidRPr="00882AC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2AC8">
        <w:rPr>
          <w:rFonts w:ascii="Times New Roman" w:eastAsia="Times New Roman" w:hAnsi="Times New Roman" w:cs="Times New Roman"/>
          <w:sz w:val="24"/>
          <w:szCs w:val="24"/>
        </w:rPr>
        <w:t xml:space="preserve"> год принять к сведению (прилагается).</w:t>
      </w:r>
    </w:p>
    <w:p w:rsidR="007E6A15" w:rsidRPr="00882AC8" w:rsidRDefault="007E6A15" w:rsidP="00882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A15" w:rsidRPr="00882AC8" w:rsidRDefault="007E6A15" w:rsidP="00882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AC8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882AC8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882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A15" w:rsidRPr="00882AC8" w:rsidRDefault="007E6A15" w:rsidP="00882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A15" w:rsidRPr="00882AC8" w:rsidRDefault="007E6A15" w:rsidP="0088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3B80" w:rsidRPr="00882AC8" w:rsidRDefault="00A73B80" w:rsidP="0088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3B80" w:rsidRPr="00882AC8" w:rsidRDefault="00A73B80" w:rsidP="0088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882AC8" w:rsidRDefault="007E6A15" w:rsidP="0088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47BE" w:rsidRPr="00882AC8" w:rsidRDefault="00A73B80" w:rsidP="00882A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8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</w:t>
      </w:r>
      <w:r w:rsidR="007247BE" w:rsidRPr="0088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редседател</w:t>
      </w:r>
      <w:r w:rsidRPr="0088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ь </w:t>
      </w:r>
      <w:r w:rsidR="007247BE" w:rsidRPr="0088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Михайловской городской Думы</w:t>
      </w:r>
    </w:p>
    <w:p w:rsidR="007247BE" w:rsidRPr="00882AC8" w:rsidRDefault="007247BE" w:rsidP="00882A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8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Волгоградской области                                                                                </w:t>
      </w:r>
      <w:r w:rsidR="00A73B80" w:rsidRPr="0088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В.Н.Гудков</w:t>
      </w:r>
    </w:p>
    <w:p w:rsidR="007247BE" w:rsidRPr="00882AC8" w:rsidRDefault="007247BE" w:rsidP="00882A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247BE" w:rsidRPr="00882AC8" w:rsidRDefault="007247BE" w:rsidP="00882A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247BE" w:rsidRPr="00882AC8" w:rsidRDefault="00A73B80" w:rsidP="00882A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8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</w:t>
      </w:r>
      <w:r w:rsidR="007247BE" w:rsidRPr="0088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202</w:t>
      </w:r>
      <w:r w:rsidRPr="0088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</w:t>
      </w:r>
      <w:r w:rsidR="007247BE" w:rsidRPr="0088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г.</w:t>
      </w:r>
    </w:p>
    <w:p w:rsidR="007247BE" w:rsidRPr="00882AC8" w:rsidRDefault="007247BE" w:rsidP="00882A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247BE" w:rsidRPr="00882AC8" w:rsidRDefault="007247BE" w:rsidP="00882A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E6A15" w:rsidRPr="00882AC8" w:rsidRDefault="007E6A15" w:rsidP="0088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882AC8" w:rsidRDefault="007E6A15" w:rsidP="0088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882AC8" w:rsidRDefault="007E6A15" w:rsidP="0088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882AC8" w:rsidRDefault="007E6A15" w:rsidP="0088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882AC8" w:rsidRDefault="007E6A15" w:rsidP="0088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882AC8" w:rsidRDefault="007E6A15" w:rsidP="0088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882AC8" w:rsidRDefault="007E6A15" w:rsidP="0088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882AC8" w:rsidRDefault="007E6A15" w:rsidP="0088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882AC8" w:rsidRDefault="007E6A15" w:rsidP="0088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882AC8" w:rsidRDefault="007E6A15" w:rsidP="0088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A15" w:rsidRPr="00882AC8" w:rsidRDefault="007E6A15" w:rsidP="0088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A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7E6A15" w:rsidRPr="00882AC8" w:rsidRDefault="007E6A15" w:rsidP="0088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Михайловской городской Думы </w:t>
      </w:r>
    </w:p>
    <w:p w:rsidR="007E6A15" w:rsidRPr="00882AC8" w:rsidRDefault="007E6A15" w:rsidP="00882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B730FB" w:rsidRPr="00882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882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0FB" w:rsidRPr="00882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Волгоградской области </w:t>
      </w:r>
      <w:proofErr w:type="gramStart"/>
      <w:r w:rsidR="00B730FB" w:rsidRPr="00882AC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CA5C88" w:rsidRPr="00882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2F15" w:rsidRPr="00882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0FB" w:rsidRPr="00882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882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B730FB" w:rsidRPr="00882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882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6A15" w:rsidRPr="00882AC8" w:rsidRDefault="007E6A15" w:rsidP="00882AC8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«Отчет о работе АО «Михайловская ТЭЦ», </w:t>
      </w:r>
    </w:p>
    <w:p w:rsidR="007E6A15" w:rsidRPr="00882AC8" w:rsidRDefault="007E6A15" w:rsidP="00882AC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ООО «Михайловское тепловое хозяйство» за 20</w:t>
      </w:r>
      <w:r w:rsidR="008E2F15" w:rsidRPr="00882AC8">
        <w:rPr>
          <w:rFonts w:ascii="Times New Roman" w:hAnsi="Times New Roman" w:cs="Times New Roman"/>
          <w:sz w:val="24"/>
          <w:szCs w:val="24"/>
        </w:rPr>
        <w:t>2</w:t>
      </w:r>
      <w:r w:rsidR="00A73B80" w:rsidRPr="00882AC8">
        <w:rPr>
          <w:rFonts w:ascii="Times New Roman" w:hAnsi="Times New Roman" w:cs="Times New Roman"/>
          <w:sz w:val="24"/>
          <w:szCs w:val="24"/>
        </w:rPr>
        <w:t>1</w:t>
      </w:r>
      <w:r w:rsidRPr="00882AC8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FC64A2" w:rsidRPr="00882AC8" w:rsidRDefault="00B730FB" w:rsidP="00882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64A2" w:rsidRPr="00882AC8" w:rsidRDefault="00FC64A2" w:rsidP="00882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8" w:rsidRDefault="00882AC8" w:rsidP="00882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Отчет о работе АО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«Михайловская ТЭЦ» за 2021 год</w:t>
      </w:r>
    </w:p>
    <w:p w:rsidR="00882AC8" w:rsidRPr="00882AC8" w:rsidRDefault="00882AC8" w:rsidP="00882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Доходы предприятия</w:t>
      </w:r>
      <w:r w:rsidRPr="00882AC8">
        <w:rPr>
          <w:rFonts w:ascii="Times New Roman" w:hAnsi="Times New Roman" w:cs="Times New Roman"/>
          <w:sz w:val="24"/>
          <w:szCs w:val="24"/>
        </w:rPr>
        <w:t xml:space="preserve"> за 2021 год составили 205,2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 (без НДС), что на 8,1 млн.руб. выше по сравнению с прошлым годом. Структура доходности сложилась нижеследующим образом: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Тепловая энергия  - 163,9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 (79,87%)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Электроэнергия -  40,0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 xml:space="preserve">уб.  ( 19,49 %) 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Прочие доходы -1,3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 xml:space="preserve">уб.    (0,64 %)        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Расходы предприятия</w:t>
      </w:r>
      <w:r w:rsidRPr="00882AC8">
        <w:rPr>
          <w:rFonts w:ascii="Times New Roman" w:hAnsi="Times New Roman" w:cs="Times New Roman"/>
          <w:sz w:val="24"/>
          <w:szCs w:val="24"/>
        </w:rPr>
        <w:t xml:space="preserve"> за 2021 год составили  211,4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 (без НДС), что на 5,9 млн.руб. выше по сравнению с прошлым годом. Структура расходов сложилась нижеследующим образом: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Тепловая энергия  - 168,4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 (79,67%)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Электроэнергия -  42,72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 xml:space="preserve">уб.  ( 20,2%) 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Прочие расходы  - 0,28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    (0,13%)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Себестоимость единицы продукции в 2021 году  снижена</w:t>
      </w:r>
      <w:r w:rsidRPr="00882AC8">
        <w:rPr>
          <w:rFonts w:ascii="Times New Roman" w:hAnsi="Times New Roman" w:cs="Times New Roman"/>
          <w:sz w:val="24"/>
          <w:szCs w:val="24"/>
        </w:rPr>
        <w:t xml:space="preserve">  по сравнению с 2020 годом на 13,4 коп с 1кВт.ч.  и   13,94 руб. с 1 Гкал. 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Выработка продукции в 2021 году</w:t>
      </w:r>
      <w:r w:rsidRPr="00882AC8">
        <w:rPr>
          <w:rFonts w:ascii="Times New Roman" w:hAnsi="Times New Roman" w:cs="Times New Roman"/>
          <w:sz w:val="24"/>
          <w:szCs w:val="24"/>
        </w:rPr>
        <w:t xml:space="preserve">  составила: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              электрической   энергии - 19,2 </w:t>
      </w:r>
      <w:proofErr w:type="spellStart"/>
      <w:r w:rsidRPr="00882AC8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Вт.ч</w:t>
      </w:r>
      <w:proofErr w:type="spellEnd"/>
      <w:r w:rsidRPr="00882AC8">
        <w:rPr>
          <w:rFonts w:ascii="Times New Roman" w:hAnsi="Times New Roman" w:cs="Times New Roman"/>
          <w:sz w:val="24"/>
          <w:szCs w:val="24"/>
        </w:rPr>
        <w:t>. (+17,17% к 2020 году)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              тепловой энергии -  137,9 тыс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кал. (+2,2% к 2020 году)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AC8">
        <w:rPr>
          <w:rFonts w:ascii="Times New Roman" w:hAnsi="Times New Roman" w:cs="Times New Roman"/>
          <w:b/>
          <w:bCs/>
          <w:sz w:val="24"/>
          <w:szCs w:val="24"/>
        </w:rPr>
        <w:t>Среднеотпускной</w:t>
      </w:r>
      <w:proofErr w:type="spellEnd"/>
      <w:r w:rsidRPr="00882AC8">
        <w:rPr>
          <w:rFonts w:ascii="Times New Roman" w:hAnsi="Times New Roman" w:cs="Times New Roman"/>
          <w:b/>
          <w:bCs/>
          <w:sz w:val="24"/>
          <w:szCs w:val="24"/>
        </w:rPr>
        <w:t xml:space="preserve"> тариф составил</w:t>
      </w:r>
      <w:r w:rsidRPr="00882AC8">
        <w:rPr>
          <w:rFonts w:ascii="Times New Roman" w:hAnsi="Times New Roman" w:cs="Times New Roman"/>
          <w:sz w:val="24"/>
          <w:szCs w:val="24"/>
        </w:rPr>
        <w:t xml:space="preserve"> (в части производства тепловой энерги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 xml:space="preserve"> регулируемый государством вид деятельности) :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электрической   энергии - 2,886</w:t>
      </w:r>
      <w:r w:rsidRPr="00882A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AC8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882AC8">
        <w:rPr>
          <w:rFonts w:ascii="Times New Roman" w:hAnsi="Times New Roman" w:cs="Times New Roman"/>
          <w:sz w:val="24"/>
          <w:szCs w:val="24"/>
        </w:rPr>
        <w:t>. (+ 1,2 % к 2020 году)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тепловой энергии - 1188,51 руб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а Гкал (- 1,0% к 2020 году)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AC8">
        <w:rPr>
          <w:rFonts w:ascii="Times New Roman" w:hAnsi="Times New Roman" w:cs="Times New Roman"/>
          <w:sz w:val="24"/>
          <w:szCs w:val="24"/>
          <w:u w:val="single"/>
        </w:rPr>
        <w:t>Чистый убыток по предприятию составил – 8,5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  <w:u w:val="single"/>
        </w:rPr>
        <w:t xml:space="preserve">уб.  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AC8">
        <w:rPr>
          <w:rFonts w:ascii="Times New Roman" w:hAnsi="Times New Roman" w:cs="Times New Roman"/>
          <w:sz w:val="24"/>
          <w:szCs w:val="24"/>
          <w:u w:val="single"/>
        </w:rPr>
        <w:t xml:space="preserve">Основные причины: 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- установление тарифов регулятором на тепловую энергию по полугодиям, при чем,  в первом полугодии тариф  установлен  существенно ниже, чем в предыдущем периоде (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>с 01.01.2021г. – 1173,23 (-4,5%), а   с 01.07.2021 г. – 1215,46 (3,6%)) - 1,3 млн</w:t>
      </w:r>
      <w:proofErr w:type="gramStart"/>
      <w:r w:rsidRPr="00882AC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b/>
          <w:bCs/>
          <w:sz w:val="24"/>
          <w:szCs w:val="24"/>
        </w:rPr>
        <w:t>уб.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-удорожание материалов, приобретение ресурсов</w:t>
      </w:r>
      <w:r w:rsidRPr="00882AC8">
        <w:rPr>
          <w:rFonts w:ascii="Times New Roman" w:hAnsi="Times New Roman" w:cs="Times New Roman"/>
          <w:sz w:val="24"/>
          <w:szCs w:val="24"/>
        </w:rPr>
        <w:t xml:space="preserve">, природоохранные мероприятия и т.п., не предусмотренные в тарифах 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>2,9 млн</w:t>
      </w:r>
      <w:proofErr w:type="gramStart"/>
      <w:r w:rsidRPr="00882AC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b/>
          <w:bCs/>
          <w:sz w:val="24"/>
          <w:szCs w:val="24"/>
        </w:rPr>
        <w:t>уб.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 xml:space="preserve">- не запланированное </w:t>
      </w:r>
      <w:r w:rsidRPr="00882AC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r w:rsidRPr="00882AC8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нергии</w:t>
      </w:r>
      <w:proofErr w:type="spellEnd"/>
      <w:r w:rsidRPr="00882AC8">
        <w:rPr>
          <w:rFonts w:ascii="Times New Roman" w:hAnsi="Times New Roman" w:cs="Times New Roman"/>
          <w:sz w:val="24"/>
          <w:szCs w:val="24"/>
        </w:rPr>
        <w:t xml:space="preserve"> на собственные нужды станции с начала отопительного сезона до 22 октября 2021 года  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>на сумму 2,3 млн.рублей</w:t>
      </w:r>
      <w:r w:rsidRPr="00882AC8">
        <w:rPr>
          <w:rFonts w:ascii="Times New Roman" w:hAnsi="Times New Roman" w:cs="Times New Roman"/>
          <w:sz w:val="24"/>
          <w:szCs w:val="24"/>
        </w:rPr>
        <w:t xml:space="preserve"> (в связи с температурой наружного воздуха выше плановых значений); 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-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>изменение  ПБУ по вопросу учета</w:t>
      </w:r>
      <w:r w:rsidRPr="00882AC8">
        <w:rPr>
          <w:rFonts w:ascii="Times New Roman" w:hAnsi="Times New Roman" w:cs="Times New Roman"/>
          <w:sz w:val="24"/>
          <w:szCs w:val="24"/>
        </w:rPr>
        <w:t xml:space="preserve"> с 01.01.2021 года в расходах малоценных основных средств со сроком   эксплуатации свыше 12 месяцев, что в 2021 году привело к увеличению 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>затрат на 1,6 млн</w:t>
      </w:r>
      <w:proofErr w:type="gramStart"/>
      <w:r w:rsidRPr="00882AC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b/>
          <w:bCs/>
          <w:sz w:val="24"/>
          <w:szCs w:val="24"/>
        </w:rPr>
        <w:t>уб.</w:t>
      </w:r>
      <w:r w:rsidRPr="00882A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lastRenderedPageBreak/>
        <w:t>Не смотря на сложившийся убыток прошлого года, стоимость акции АО «Михайловская ТЭЦ» по состоянию на 31.12.2021 года составляет 1,32 руб. (выше номинальной  на 32%), а прибыль нарастающим итогом  ( с момента образования ) составляет 96,6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ублей.</w:t>
      </w:r>
    </w:p>
    <w:p w:rsidR="00882AC8" w:rsidRPr="00882AC8" w:rsidRDefault="00882AC8" w:rsidP="00882AC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82AC8" w:rsidRPr="00882AC8" w:rsidRDefault="00882AC8" w:rsidP="00882AC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 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>Дебиторская  задолженность</w:t>
      </w:r>
      <w:r w:rsidRPr="00882AC8">
        <w:rPr>
          <w:rFonts w:ascii="Times New Roman" w:hAnsi="Times New Roman" w:cs="Times New Roman"/>
          <w:sz w:val="24"/>
          <w:szCs w:val="24"/>
        </w:rPr>
        <w:t xml:space="preserve">  АО «Михайловская ТЭЦ» на 31.12.2021г. составила:</w:t>
      </w:r>
    </w:p>
    <w:tbl>
      <w:tblPr>
        <w:tblW w:w="9993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25"/>
        <w:gridCol w:w="2268"/>
      </w:tblGrid>
      <w:tr w:rsidR="00882AC8" w:rsidRPr="00882AC8" w:rsidTr="00B52A1B">
        <w:tc>
          <w:tcPr>
            <w:tcW w:w="7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AC8" w:rsidRPr="00882AC8" w:rsidRDefault="00882AC8" w:rsidP="00882AC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покупатели и заказчики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C8" w:rsidRPr="00882AC8" w:rsidRDefault="00882AC8" w:rsidP="00882AC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в млн. руб. </w:t>
            </w:r>
          </w:p>
          <w:p w:rsidR="00882AC8" w:rsidRPr="00882AC8" w:rsidRDefault="00882AC8" w:rsidP="00882AC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к 2020 году)</w:t>
            </w:r>
          </w:p>
        </w:tc>
      </w:tr>
      <w:tr w:rsidR="00882AC8" w:rsidRPr="00882AC8" w:rsidTr="00B52A1B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</w:tcPr>
          <w:p w:rsidR="00882AC8" w:rsidRPr="00882AC8" w:rsidRDefault="00882AC8" w:rsidP="00882A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МУП «Михайловское ВКХ»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C8" w:rsidRPr="00882AC8" w:rsidRDefault="00882AC8" w:rsidP="00882AC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3,3 (+66%)</w:t>
            </w:r>
          </w:p>
        </w:tc>
      </w:tr>
      <w:tr w:rsidR="00882AC8" w:rsidRPr="00882AC8" w:rsidTr="00B52A1B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</w:tcPr>
          <w:p w:rsidR="00882AC8" w:rsidRPr="00882AC8" w:rsidRDefault="00882AC8" w:rsidP="00882A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Инвест-Энерго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C8" w:rsidRPr="00882AC8" w:rsidRDefault="00882AC8" w:rsidP="00882AC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  <w:proofErr w:type="gramStart"/>
            <w:r w:rsidRPr="00882A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-9,6%)</w:t>
            </w:r>
          </w:p>
        </w:tc>
      </w:tr>
      <w:tr w:rsidR="00882AC8" w:rsidRPr="00882AC8" w:rsidTr="00B52A1B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</w:tcPr>
          <w:p w:rsidR="00882AC8" w:rsidRPr="00882AC8" w:rsidRDefault="00882AC8" w:rsidP="00882A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Нижневолжская</w:t>
            </w:r>
            <w:proofErr w:type="gramEnd"/>
            <w:r w:rsidRPr="0088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.  Сбытовая компания»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C8" w:rsidRPr="00882AC8" w:rsidRDefault="00882AC8" w:rsidP="00882AC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4,0 (0)</w:t>
            </w:r>
          </w:p>
        </w:tc>
      </w:tr>
      <w:tr w:rsidR="00882AC8" w:rsidRPr="00882AC8" w:rsidTr="00B52A1B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</w:tcPr>
          <w:p w:rsidR="00882AC8" w:rsidRPr="00882AC8" w:rsidRDefault="00882AC8" w:rsidP="00882A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sz w:val="24"/>
                <w:szCs w:val="24"/>
              </w:rPr>
              <w:t xml:space="preserve"> ООО «Михайловское тепловое хозяйство»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C8" w:rsidRPr="00882AC8" w:rsidRDefault="00882AC8" w:rsidP="00882AC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sz w:val="24"/>
                <w:szCs w:val="24"/>
              </w:rPr>
              <w:t xml:space="preserve">128,2 </w:t>
            </w:r>
            <w:proofErr w:type="gramStart"/>
            <w:r w:rsidRPr="00882A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-0,5%)</w:t>
            </w:r>
          </w:p>
        </w:tc>
      </w:tr>
      <w:tr w:rsidR="00882AC8" w:rsidRPr="00882AC8" w:rsidTr="00B52A1B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</w:tcPr>
          <w:p w:rsidR="00882AC8" w:rsidRPr="00882AC8" w:rsidRDefault="00882AC8" w:rsidP="00882AC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дебиторская задолженность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C8" w:rsidRPr="00882AC8" w:rsidRDefault="00882AC8" w:rsidP="00882AC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186,2 (-5,4%)</w:t>
            </w:r>
          </w:p>
        </w:tc>
      </w:tr>
    </w:tbl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>Кредиторская задолженность</w:t>
      </w:r>
      <w:r w:rsidRPr="00882AC8">
        <w:rPr>
          <w:rFonts w:ascii="Times New Roman" w:hAnsi="Times New Roman" w:cs="Times New Roman"/>
          <w:sz w:val="24"/>
          <w:szCs w:val="24"/>
        </w:rPr>
        <w:t xml:space="preserve"> предприятия  на 31.12.2021 года составила:</w:t>
      </w:r>
    </w:p>
    <w:tbl>
      <w:tblPr>
        <w:tblW w:w="9993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25"/>
        <w:gridCol w:w="2268"/>
      </w:tblGrid>
      <w:tr w:rsidR="00882AC8" w:rsidRPr="00882AC8" w:rsidTr="00B52A1B">
        <w:tc>
          <w:tcPr>
            <w:tcW w:w="7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AC8" w:rsidRPr="00882AC8" w:rsidRDefault="00882AC8" w:rsidP="00882AC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поставщики и подрядчики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C8" w:rsidRPr="00882AC8" w:rsidRDefault="00882AC8" w:rsidP="00882AC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в млн. руб.</w:t>
            </w:r>
          </w:p>
          <w:p w:rsidR="00882AC8" w:rsidRPr="00882AC8" w:rsidRDefault="00882AC8" w:rsidP="00882AC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 2020г.)</w:t>
            </w:r>
          </w:p>
        </w:tc>
      </w:tr>
      <w:tr w:rsidR="00882AC8" w:rsidRPr="00882AC8" w:rsidTr="00B52A1B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</w:tcPr>
          <w:p w:rsidR="00882AC8" w:rsidRPr="00882AC8" w:rsidRDefault="00882AC8" w:rsidP="00882A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Михайловкажилпромгаз</w:t>
            </w:r>
            <w:proofErr w:type="spellEnd"/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C8" w:rsidRPr="00882AC8" w:rsidRDefault="00882AC8" w:rsidP="00882AC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15,8 (-10,4%)</w:t>
            </w:r>
          </w:p>
        </w:tc>
      </w:tr>
      <w:tr w:rsidR="00882AC8" w:rsidRPr="00882AC8" w:rsidTr="00B52A1B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</w:tcPr>
          <w:p w:rsidR="00882AC8" w:rsidRPr="00882AC8" w:rsidRDefault="00882AC8" w:rsidP="00882A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AC8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C8" w:rsidRPr="00882AC8" w:rsidRDefault="00882AC8" w:rsidP="00882AC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51,6 (+24,3%)</w:t>
            </w:r>
          </w:p>
        </w:tc>
      </w:tr>
      <w:tr w:rsidR="00882AC8" w:rsidRPr="00882AC8" w:rsidTr="00B52A1B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</w:tcPr>
          <w:p w:rsidR="00882AC8" w:rsidRPr="00882AC8" w:rsidRDefault="00882AC8" w:rsidP="00882A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  <w:proofErr w:type="spellStart"/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Инвест-Энерго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C8" w:rsidRPr="00882AC8" w:rsidRDefault="00882AC8" w:rsidP="00882AC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sz w:val="24"/>
                <w:szCs w:val="24"/>
              </w:rPr>
              <w:t xml:space="preserve">4,3 </w:t>
            </w:r>
            <w:proofErr w:type="gramStart"/>
            <w:r w:rsidRPr="00882A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2AC8">
              <w:rPr>
                <w:rFonts w:ascii="Times New Roman" w:hAnsi="Times New Roman" w:cs="Times New Roman"/>
                <w:sz w:val="24"/>
                <w:szCs w:val="24"/>
              </w:rPr>
              <w:t>+232%)</w:t>
            </w:r>
          </w:p>
        </w:tc>
      </w:tr>
      <w:tr w:rsidR="00882AC8" w:rsidRPr="00882AC8" w:rsidTr="00B52A1B">
        <w:tc>
          <w:tcPr>
            <w:tcW w:w="7725" w:type="dxa"/>
            <w:tcBorders>
              <w:left w:val="single" w:sz="2" w:space="0" w:color="000000"/>
              <w:bottom w:val="single" w:sz="2" w:space="0" w:color="000000"/>
            </w:tcBorders>
          </w:tcPr>
          <w:p w:rsidR="00882AC8" w:rsidRPr="00882AC8" w:rsidRDefault="00882AC8" w:rsidP="00882AC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кредиторская  задолженность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C8" w:rsidRPr="00882AC8" w:rsidRDefault="00882AC8" w:rsidP="00882AC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72,5 </w:t>
            </w:r>
            <w:proofErr w:type="gramStart"/>
            <w:r w:rsidRPr="0088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8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+2,7%)</w:t>
            </w:r>
          </w:p>
        </w:tc>
      </w:tr>
    </w:tbl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AC8">
        <w:rPr>
          <w:rFonts w:ascii="Times New Roman" w:hAnsi="Times New Roman" w:cs="Times New Roman"/>
          <w:sz w:val="24"/>
          <w:szCs w:val="24"/>
          <w:u w:val="single"/>
        </w:rPr>
        <w:t>На конец отчетного года уменьшилась дебиторская  задолженность по сравнению с прошлым годом на 13,7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  <w:u w:val="single"/>
        </w:rPr>
        <w:t xml:space="preserve">уб., кредиторская задолженность увеличилась  на  1,9 млн.рублей. 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По состоянию на 31.12.2021 года среднесписочная численность работников  предприятия составила 116 чел.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Основными, выполненными в 2021 году ремонтными работами стали: </w:t>
      </w:r>
      <w:r w:rsidRPr="00882AC8">
        <w:rPr>
          <w:rFonts w:ascii="Times New Roman" w:hAnsi="Times New Roman" w:cs="Times New Roman"/>
          <w:sz w:val="24"/>
          <w:szCs w:val="24"/>
        </w:rPr>
        <w:t>Капитальный ремонт (изготовление и замена 2-й и 4-й секций экономайзера, и  экранных труб) парового котла «</w:t>
      </w:r>
      <w:proofErr w:type="spellStart"/>
      <w:r w:rsidRPr="00882AC8">
        <w:rPr>
          <w:rFonts w:ascii="Times New Roman" w:hAnsi="Times New Roman" w:cs="Times New Roman"/>
          <w:sz w:val="24"/>
          <w:szCs w:val="24"/>
        </w:rPr>
        <w:t>Тампелла-Карлсон</w:t>
      </w:r>
      <w:proofErr w:type="spellEnd"/>
      <w:r w:rsidRPr="00882AC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82AC8">
        <w:rPr>
          <w:rFonts w:ascii="Times New Roman" w:hAnsi="Times New Roman" w:cs="Times New Roman"/>
          <w:sz w:val="24"/>
          <w:szCs w:val="24"/>
        </w:rPr>
        <w:t>рег.№</w:t>
      </w:r>
      <w:proofErr w:type="spellEnd"/>
      <w:r w:rsidRPr="00882AC8">
        <w:rPr>
          <w:rFonts w:ascii="Times New Roman" w:hAnsi="Times New Roman" w:cs="Times New Roman"/>
          <w:sz w:val="24"/>
          <w:szCs w:val="24"/>
        </w:rPr>
        <w:t xml:space="preserve"> 57488 ст.№3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 xml:space="preserve"> на сумму 4,1 млн</w:t>
      </w:r>
      <w:proofErr w:type="gramStart"/>
      <w:r w:rsidRPr="00882AC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b/>
          <w:bCs/>
          <w:sz w:val="24"/>
          <w:szCs w:val="24"/>
        </w:rPr>
        <w:t>уб.;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Капитальный ремонт подогревателя сетевой воды ПСВ 200-7-15 зав. №4069 с заменой 100% трубок 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 xml:space="preserve"> на сумму 2,1 млн</w:t>
      </w:r>
      <w:proofErr w:type="gramStart"/>
      <w:r w:rsidRPr="00882AC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b/>
          <w:bCs/>
          <w:sz w:val="24"/>
          <w:szCs w:val="24"/>
        </w:rPr>
        <w:t>уб.;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proofErr w:type="spellStart"/>
      <w:r w:rsidRPr="00882AC8">
        <w:rPr>
          <w:rFonts w:ascii="Times New Roman" w:hAnsi="Times New Roman" w:cs="Times New Roman"/>
          <w:sz w:val="24"/>
          <w:szCs w:val="24"/>
        </w:rPr>
        <w:t>натрий-катионитового</w:t>
      </w:r>
      <w:proofErr w:type="spellEnd"/>
      <w:r w:rsidRPr="00882AC8">
        <w:rPr>
          <w:rFonts w:ascii="Times New Roman" w:hAnsi="Times New Roman" w:cs="Times New Roman"/>
          <w:sz w:val="24"/>
          <w:szCs w:val="24"/>
        </w:rPr>
        <w:t xml:space="preserve"> фильтра </w:t>
      </w:r>
      <w:r w:rsidRPr="00882AC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82AC8">
        <w:rPr>
          <w:rFonts w:ascii="Times New Roman" w:hAnsi="Times New Roman" w:cs="Times New Roman"/>
          <w:sz w:val="24"/>
          <w:szCs w:val="24"/>
        </w:rPr>
        <w:t>-1  (замена УНСР и 100% катионита)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 xml:space="preserve"> на сумму 1,5 млн</w:t>
      </w:r>
      <w:proofErr w:type="gramStart"/>
      <w:r w:rsidRPr="00882AC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b/>
          <w:bCs/>
          <w:sz w:val="24"/>
          <w:szCs w:val="24"/>
        </w:rPr>
        <w:t>уб.</w:t>
      </w:r>
      <w:r w:rsidRPr="00882AC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82AC8" w:rsidRPr="00882AC8" w:rsidRDefault="00882AC8" w:rsidP="00882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Монтаж системы контроля и управления доступом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 xml:space="preserve"> на сумму 0,5 млн</w:t>
      </w:r>
      <w:proofErr w:type="gramStart"/>
      <w:r w:rsidRPr="00882AC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b/>
          <w:bCs/>
          <w:sz w:val="24"/>
          <w:szCs w:val="24"/>
        </w:rPr>
        <w:t>уб.</w:t>
      </w:r>
    </w:p>
    <w:p w:rsidR="00882AC8" w:rsidRPr="00882AC8" w:rsidRDefault="00882AC8" w:rsidP="009E11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  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2AC8" w:rsidRDefault="00882AC8" w:rsidP="009E1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Отчет о работе ООО «Михайловское т</w:t>
      </w:r>
      <w:r w:rsidR="009E110A">
        <w:rPr>
          <w:rFonts w:ascii="Times New Roman" w:hAnsi="Times New Roman" w:cs="Times New Roman"/>
          <w:b/>
          <w:bCs/>
          <w:sz w:val="24"/>
          <w:szCs w:val="24"/>
        </w:rPr>
        <w:t>епловое хозяйство » за 2021 год</w:t>
      </w:r>
    </w:p>
    <w:p w:rsidR="009E110A" w:rsidRPr="00882AC8" w:rsidRDefault="009E110A" w:rsidP="009E1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        ООО «Михайловское тепловое хозяйство» осуществляет регулируемые государством виды деятельности в части производства, передачи тепловой энергии и горячего водоснабжения.  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Доходы предприятия за 2021 год</w:t>
      </w:r>
      <w:r w:rsidRPr="00882AC8">
        <w:rPr>
          <w:rFonts w:ascii="Times New Roman" w:hAnsi="Times New Roman" w:cs="Times New Roman"/>
          <w:sz w:val="24"/>
          <w:szCs w:val="24"/>
        </w:rPr>
        <w:t xml:space="preserve"> составили 244,7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 (без НДС), что на 11,4 млн. руб., или на 4,8% выше по сравнению с прошлым годом, в т.ч.:</w:t>
      </w:r>
    </w:p>
    <w:p w:rsidR="00882AC8" w:rsidRPr="00882AC8" w:rsidRDefault="00882AC8" w:rsidP="009E1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- теплоснабжение и передача тепла  от котельных (собственная выработка и передача) -  50,7 млн. руб. (+14,5 % к 2020 году), </w:t>
      </w:r>
    </w:p>
    <w:p w:rsidR="00882AC8" w:rsidRPr="00882AC8" w:rsidRDefault="00882AC8" w:rsidP="009E1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- теплоснабжение и передача тепла  от МТЭЦ ( покупка и передача)-186,5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 (+2,2% к 2020 году)</w:t>
      </w:r>
    </w:p>
    <w:p w:rsidR="00882AC8" w:rsidRPr="00882AC8" w:rsidRDefault="00882AC8" w:rsidP="009E1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- горячее водоснабжение  - 4,7 млн. руб.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+ 0 %)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lastRenderedPageBreak/>
        <w:t xml:space="preserve"> -прочие виды деятельности (промывка внутренних систем теплоснабжения, аренда транспорта, аренда помещений и т.п.) составили 2,8 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уб.(+61% к 2020 году).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Расходы предприятия увеличились по сравнению</w:t>
      </w:r>
      <w:r w:rsidRPr="00882AC8">
        <w:rPr>
          <w:rFonts w:ascii="Times New Roman" w:hAnsi="Times New Roman" w:cs="Times New Roman"/>
          <w:sz w:val="24"/>
          <w:szCs w:val="24"/>
        </w:rPr>
        <w:t xml:space="preserve"> с 2020 годом на 16,9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ублей   (в  2020 году -252,3 млн.рублей , 2021 году -269,2 млн.рублей (+6,7 %).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Основные причины увеличения расходов и (или) убыточности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- 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>выполнение большей ремонтной программы</w:t>
      </w:r>
      <w:r w:rsidRPr="00882AC8">
        <w:rPr>
          <w:rFonts w:ascii="Times New Roman" w:hAnsi="Times New Roman" w:cs="Times New Roman"/>
          <w:sz w:val="24"/>
          <w:szCs w:val="24"/>
        </w:rPr>
        <w:t xml:space="preserve">, чем планировалось изначально (по результатам гидравлических испытаний, благоустройства города и т.п. </w:t>
      </w:r>
      <w:proofErr w:type="spellStart"/>
      <w:r w:rsidRPr="00882AC8">
        <w:rPr>
          <w:rFonts w:ascii="Times New Roman" w:hAnsi="Times New Roman" w:cs="Times New Roman"/>
          <w:sz w:val="24"/>
          <w:szCs w:val="24"/>
        </w:rPr>
        <w:t>учеличение</w:t>
      </w:r>
      <w:proofErr w:type="spellEnd"/>
      <w:r w:rsidRPr="00882AC8">
        <w:rPr>
          <w:rFonts w:ascii="Times New Roman" w:hAnsi="Times New Roman" w:cs="Times New Roman"/>
          <w:sz w:val="24"/>
          <w:szCs w:val="24"/>
        </w:rPr>
        <w:t xml:space="preserve"> на 5,5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уб.);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- удорожание металла,</w:t>
      </w:r>
      <w:r w:rsidRPr="00882AC8">
        <w:rPr>
          <w:rFonts w:ascii="Times New Roman" w:hAnsi="Times New Roman" w:cs="Times New Roman"/>
          <w:sz w:val="24"/>
          <w:szCs w:val="24"/>
        </w:rPr>
        <w:t xml:space="preserve"> свыше предусмотренного роста регулятором (по факту марта и апреля на 27% относительно февраля,</w:t>
      </w:r>
      <w:r w:rsidRPr="00882AC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882AC8">
        <w:rPr>
          <w:rFonts w:ascii="Times New Roman" w:hAnsi="Times New Roman" w:cs="Times New Roman"/>
          <w:sz w:val="24"/>
          <w:szCs w:val="24"/>
        </w:rPr>
        <w:t>пик роста июль 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>+100%</w:t>
      </w:r>
      <w:r w:rsidRPr="00882AC8">
        <w:rPr>
          <w:rFonts w:ascii="Times New Roman" w:hAnsi="Times New Roman" w:cs="Times New Roman"/>
          <w:sz w:val="24"/>
          <w:szCs w:val="24"/>
        </w:rPr>
        <w:t> к началу года)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-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>амортизационные отчисления</w:t>
      </w:r>
      <w:r w:rsidRPr="00882AC8">
        <w:rPr>
          <w:rFonts w:ascii="Times New Roman" w:hAnsi="Times New Roman" w:cs="Times New Roman"/>
          <w:sz w:val="24"/>
          <w:szCs w:val="24"/>
        </w:rPr>
        <w:t xml:space="preserve"> (разница 5,6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уб.: регулятор не предусматривает в тарифах удорожание основных средств по результатам произведенных реконструкций, модернизации и технического перевооружения  с 2013 года)</w:t>
      </w:r>
    </w:p>
    <w:p w:rsidR="00882AC8" w:rsidRPr="00882AC8" w:rsidRDefault="00882AC8" w:rsidP="009E1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-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изменение  ПБУ  по  вопросу учета</w:t>
      </w:r>
      <w:r w:rsidRPr="00882AC8">
        <w:rPr>
          <w:rFonts w:ascii="Times New Roman" w:hAnsi="Times New Roman" w:cs="Times New Roman"/>
          <w:sz w:val="24"/>
          <w:szCs w:val="24"/>
        </w:rPr>
        <w:t xml:space="preserve"> с 01.01.2021 года  в  расходах  малоценных</w:t>
      </w:r>
    </w:p>
    <w:p w:rsidR="00882AC8" w:rsidRPr="00882AC8" w:rsidRDefault="00882AC8" w:rsidP="009E1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основных средств со сроком   эксплуатации свыше 12 месяцев, что в 2021 году</w:t>
      </w:r>
    </w:p>
    <w:p w:rsidR="00882AC8" w:rsidRPr="00882AC8" w:rsidRDefault="00882AC8" w:rsidP="009E1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привело к увеличению 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>затрат на 4,5 млн</w:t>
      </w:r>
      <w:proofErr w:type="gramStart"/>
      <w:r w:rsidRPr="00882AC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b/>
          <w:bCs/>
          <w:sz w:val="24"/>
          <w:szCs w:val="24"/>
        </w:rPr>
        <w:t>уб.</w:t>
      </w:r>
      <w:r w:rsidRPr="00882A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- 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>наличие нескольких потребителей, система теплоснабжения которых</w:t>
      </w:r>
      <w:r w:rsidRPr="00882AC8">
        <w:rPr>
          <w:rFonts w:ascii="Times New Roman" w:hAnsi="Times New Roman" w:cs="Times New Roman"/>
          <w:sz w:val="24"/>
          <w:szCs w:val="24"/>
        </w:rPr>
        <w:t xml:space="preserve"> не готова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к  приему теплоносителя, котельные (обеспечивающие данных потребителей теплом)  работают в форсированном режиме с превышением нормативных значений отпуска сетевой воды для обеспечения необходимой температуры воздуха в помещениях, что напрямую влияет на образование убытков, которые  в 2021 году составили: котельные  Краеведческого музея-659 т.р.; д.с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 xml:space="preserve">Светлячок" -17 т.р.; д.с."Родничок" -226 т.р.; д.с."Октябренок" </w:t>
      </w:r>
      <w:r w:rsidRPr="00882AC8">
        <w:rPr>
          <w:rFonts w:ascii="Times New Roman" w:hAnsi="Times New Roman" w:cs="Times New Roman"/>
          <w:sz w:val="24"/>
          <w:szCs w:val="24"/>
        </w:rPr>
        <w:tab/>
        <w:t xml:space="preserve">-130т.р.;д.с."Теремок"-106 т.р.; Д/к </w:t>
      </w:r>
      <w:proofErr w:type="spellStart"/>
      <w:r w:rsidRPr="00882AC8">
        <w:rPr>
          <w:rFonts w:ascii="Times New Roman" w:hAnsi="Times New Roman" w:cs="Times New Roman"/>
          <w:sz w:val="24"/>
          <w:szCs w:val="24"/>
        </w:rPr>
        <w:t>Себрово</w:t>
      </w:r>
      <w:proofErr w:type="spellEnd"/>
      <w:r w:rsidRPr="00882AC8">
        <w:rPr>
          <w:rFonts w:ascii="Times New Roman" w:hAnsi="Times New Roman" w:cs="Times New Roman"/>
          <w:sz w:val="24"/>
          <w:szCs w:val="24"/>
        </w:rPr>
        <w:t xml:space="preserve"> -202 т.р.; д.с."Колосок"-86 т.р.; д.с. "Улыбка"- 904 т.р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</w:t>
      </w:r>
      <w:r w:rsidRPr="00882AC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882AC8">
        <w:rPr>
          <w:rFonts w:ascii="Times New Roman" w:hAnsi="Times New Roman" w:cs="Times New Roman"/>
          <w:sz w:val="24"/>
          <w:szCs w:val="24"/>
          <w:u w:val="single"/>
        </w:rPr>
        <w:t>сего: 2,3 млн.р.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Чистый убыток  по предприятию за рассматриваемый год составил -17,4 млн. руб.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По состоянию на 31.12.2021 года среднесписочная численность работников предприятия составила 115 чел.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Кредиторская  задолженность</w:t>
      </w:r>
      <w:r w:rsidRPr="00882AC8">
        <w:rPr>
          <w:rFonts w:ascii="Times New Roman" w:hAnsi="Times New Roman" w:cs="Times New Roman"/>
          <w:sz w:val="24"/>
          <w:szCs w:val="24"/>
        </w:rPr>
        <w:t xml:space="preserve">  ООО «Михайловское тепловое хозяйство» по состоянию  на 31.12.2021г. составила 137,6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  (-6,4% к 2020 году)  , в т.ч.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      АО «Михайловская ТЭЦ» -128,2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</w:t>
      </w:r>
      <w:r w:rsidRPr="00882AC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      ООО "Газпром </w:t>
      </w:r>
      <w:proofErr w:type="spellStart"/>
      <w:r w:rsidRPr="00882AC8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882AC8">
        <w:rPr>
          <w:rFonts w:ascii="Times New Roman" w:hAnsi="Times New Roman" w:cs="Times New Roman"/>
          <w:sz w:val="24"/>
          <w:szCs w:val="24"/>
        </w:rPr>
        <w:t xml:space="preserve"> Волгоград"-3,8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</w:t>
      </w:r>
      <w:r w:rsidRPr="00882AC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     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>Дебиторская задолженность</w:t>
      </w:r>
      <w:r w:rsidRPr="00882AC8">
        <w:rPr>
          <w:rFonts w:ascii="Times New Roman" w:hAnsi="Times New Roman" w:cs="Times New Roman"/>
          <w:sz w:val="24"/>
          <w:szCs w:val="24"/>
        </w:rPr>
        <w:t xml:space="preserve">  ООО «Михайловское тепловое хозяйство» по состоянию  на 31.12.2021г. составила 37,9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 ( -15,6 % к 2020 году), в т.ч.: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     Население - 31,3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     Бюджетные организации -3,8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 в т.ч.   местный</w:t>
      </w:r>
      <w:r w:rsidRPr="00882AC8">
        <w:rPr>
          <w:rFonts w:ascii="Times New Roman" w:hAnsi="Times New Roman" w:cs="Times New Roman"/>
          <w:sz w:val="24"/>
          <w:szCs w:val="24"/>
        </w:rPr>
        <w:tab/>
        <w:t>1,3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             областной бюджет 1,8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             федеральный бюджет- 0,7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     Прочие -</w:t>
      </w:r>
      <w:r w:rsidRPr="00882AC8">
        <w:rPr>
          <w:rFonts w:ascii="Times New Roman" w:hAnsi="Times New Roman" w:cs="Times New Roman"/>
          <w:sz w:val="24"/>
          <w:szCs w:val="24"/>
        </w:rPr>
        <w:tab/>
        <w:t>2,8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 xml:space="preserve">      ООО «Михайловское тепловое хозяйство» - относится к предприятиям жизнеобеспечения и  имеет высокую социальную значимость.</w:t>
      </w:r>
      <w:r w:rsidRPr="00882AC8">
        <w:rPr>
          <w:rFonts w:ascii="Times New Roman" w:hAnsi="Times New Roman" w:cs="Times New Roman"/>
          <w:sz w:val="24"/>
          <w:szCs w:val="24"/>
        </w:rPr>
        <w:t xml:space="preserve"> Реализация тепловой энергии и ГВ в 2021 году осуществлена нижеследующим группам потребителей: население - 70,1%, бюджетные потребители -22,26%, прочие -7,64%.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      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>Среднегодовая собираемость</w:t>
      </w:r>
      <w:r w:rsidRPr="00882AC8">
        <w:rPr>
          <w:rFonts w:ascii="Times New Roman" w:hAnsi="Times New Roman" w:cs="Times New Roman"/>
          <w:sz w:val="24"/>
          <w:szCs w:val="24"/>
        </w:rPr>
        <w:t xml:space="preserve"> денежных средств населения за отпущенную тепловую энергию и ГВ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 xml:space="preserve"> составила 99,2 % ( 182,997 млн</w:t>
      </w:r>
      <w:proofErr w:type="gramStart"/>
      <w:r w:rsidRPr="00882AC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b/>
          <w:bCs/>
          <w:sz w:val="24"/>
          <w:szCs w:val="24"/>
        </w:rPr>
        <w:t>уб.)</w:t>
      </w:r>
      <w:r w:rsidRPr="00882AC8">
        <w:rPr>
          <w:rFonts w:ascii="Times New Roman" w:hAnsi="Times New Roman" w:cs="Times New Roman"/>
          <w:sz w:val="24"/>
          <w:szCs w:val="24"/>
        </w:rPr>
        <w:t xml:space="preserve">  от начисленного. 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Наиболее крупные выполненные в 2021 году работы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2AC8">
        <w:rPr>
          <w:rFonts w:ascii="Times New Roman" w:hAnsi="Times New Roman" w:cs="Times New Roman"/>
          <w:b/>
          <w:bCs/>
          <w:sz w:val="24"/>
          <w:szCs w:val="24"/>
        </w:rPr>
        <w:t>Техперевооружение</w:t>
      </w:r>
      <w:proofErr w:type="spellEnd"/>
      <w:r w:rsidRPr="00882AC8">
        <w:rPr>
          <w:rFonts w:ascii="Times New Roman" w:hAnsi="Times New Roman" w:cs="Times New Roman"/>
          <w:b/>
          <w:bCs/>
          <w:sz w:val="24"/>
          <w:szCs w:val="24"/>
        </w:rPr>
        <w:t xml:space="preserve"> на сумму 6,7  млн</w:t>
      </w:r>
      <w:proofErr w:type="gramStart"/>
      <w:r w:rsidRPr="00882AC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b/>
          <w:bCs/>
          <w:sz w:val="24"/>
          <w:szCs w:val="24"/>
        </w:rPr>
        <w:t>уб. :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lastRenderedPageBreak/>
        <w:t xml:space="preserve">1.Техническое перевооружение магистральной теплотрассы (137 м) от ТЭЦ до ТК-3 с Ду500мм на </w:t>
      </w:r>
      <w:proofErr w:type="spellStart"/>
      <w:r w:rsidRPr="00882AC8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882AC8">
        <w:rPr>
          <w:rFonts w:ascii="Times New Roman" w:hAnsi="Times New Roman" w:cs="Times New Roman"/>
          <w:sz w:val="24"/>
          <w:szCs w:val="24"/>
        </w:rPr>
        <w:t xml:space="preserve"> 600мм (участок от 1-го компенсатора до железной дороги) - 5,7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2.Установка измерительных комплексов (узла учета) газа в  котельной ул. Мира, 73а/1 , ул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екрасова, 2/1 , ул.Республиканская, 34а/1  - 1,0 млн.руб.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ab/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Капитальный ремонт на сумму 12,3 млн</w:t>
      </w:r>
      <w:proofErr w:type="gramStart"/>
      <w:r w:rsidRPr="00882AC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b/>
          <w:bCs/>
          <w:sz w:val="24"/>
          <w:szCs w:val="24"/>
        </w:rPr>
        <w:t>ублей (трубопроводы 636 м.):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1.теплотрассы у жилого дома ул. Республиканская, 24                                                              (дм 219х8мм) – 1,4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2.теплотрассы у жилых домов ул. Коммуны, 111-113  (дм325х9мм) – 3,2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3.теплотрассы от ТК-3 в сторону ТК-9 (район </w:t>
      </w:r>
      <w:proofErr w:type="spellStart"/>
      <w:r w:rsidRPr="00882A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AC8">
        <w:rPr>
          <w:rFonts w:ascii="Times New Roman" w:hAnsi="Times New Roman" w:cs="Times New Roman"/>
          <w:sz w:val="24"/>
          <w:szCs w:val="24"/>
        </w:rPr>
        <w:t>/с Тополек) (дм530х8мм)-0,7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4.теплотрассы от ТК-3 в сторону ТК-9 (по ул. Ватутина) (дм530х8мм)- 1,3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5.теплотрассы от ТК-3 в сторону ТК-5 (район парка) (дм530х8мм)- 0,6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6.теплотрассы ул. Энгельса - ул. Коммуны  - 2,7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7.тепловой сети по ул. Мичурина у школы №4  (дм219х 5-8мм)- 0,6 </w:t>
      </w:r>
      <w:proofErr w:type="spellStart"/>
      <w:r w:rsidRPr="00882AC8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8.Восстановление изоляции  тепловых сетей  (624 м)- 1,5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882AC8" w:rsidRPr="00882AC8" w:rsidRDefault="00882AC8" w:rsidP="009E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9.Кап. ремонт кровли на котельной ул. Пирогова, 79а/1. – 0,4 млн</w:t>
      </w:r>
      <w:proofErr w:type="gramStart"/>
      <w:r w:rsidRPr="00882A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AC8">
        <w:rPr>
          <w:rFonts w:ascii="Times New Roman" w:hAnsi="Times New Roman" w:cs="Times New Roman"/>
          <w:sz w:val="24"/>
          <w:szCs w:val="24"/>
        </w:rPr>
        <w:t>уб.</w:t>
      </w:r>
    </w:p>
    <w:p w:rsidR="00882AC8" w:rsidRPr="00882AC8" w:rsidRDefault="00882AC8" w:rsidP="009E1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978" w:rsidRPr="00882AC8" w:rsidRDefault="00524978" w:rsidP="009E1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4978" w:rsidRPr="00882AC8" w:rsidSect="00CA5C88"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8AE"/>
    <w:rsid w:val="00012B84"/>
    <w:rsid w:val="00053019"/>
    <w:rsid w:val="000C1E0D"/>
    <w:rsid w:val="00123AF0"/>
    <w:rsid w:val="001A7327"/>
    <w:rsid w:val="0020391D"/>
    <w:rsid w:val="00237726"/>
    <w:rsid w:val="00277A47"/>
    <w:rsid w:val="002A2953"/>
    <w:rsid w:val="002A5F3A"/>
    <w:rsid w:val="00351B9E"/>
    <w:rsid w:val="00355A05"/>
    <w:rsid w:val="00444578"/>
    <w:rsid w:val="00460496"/>
    <w:rsid w:val="004F58FE"/>
    <w:rsid w:val="00524978"/>
    <w:rsid w:val="0052545A"/>
    <w:rsid w:val="00540F37"/>
    <w:rsid w:val="00575B23"/>
    <w:rsid w:val="005D00E9"/>
    <w:rsid w:val="005F3A89"/>
    <w:rsid w:val="00620AE4"/>
    <w:rsid w:val="006C0064"/>
    <w:rsid w:val="00705902"/>
    <w:rsid w:val="007234EE"/>
    <w:rsid w:val="007247BE"/>
    <w:rsid w:val="007E6A15"/>
    <w:rsid w:val="00882AC8"/>
    <w:rsid w:val="008E2F15"/>
    <w:rsid w:val="009D3126"/>
    <w:rsid w:val="009D560D"/>
    <w:rsid w:val="009D7DDD"/>
    <w:rsid w:val="009E110A"/>
    <w:rsid w:val="00A73B80"/>
    <w:rsid w:val="00AA0DD6"/>
    <w:rsid w:val="00AB58AE"/>
    <w:rsid w:val="00AC1D32"/>
    <w:rsid w:val="00B36552"/>
    <w:rsid w:val="00B730FB"/>
    <w:rsid w:val="00BA0560"/>
    <w:rsid w:val="00CA5C88"/>
    <w:rsid w:val="00D71A4E"/>
    <w:rsid w:val="00DB5427"/>
    <w:rsid w:val="00E34323"/>
    <w:rsid w:val="00F046A9"/>
    <w:rsid w:val="00FC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5F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5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F5"/>
    <w:rPr>
      <w:rFonts w:ascii="Times New Roman" w:hAnsi="Times New Roman"/>
      <w:sz w:val="0"/>
      <w:szCs w:val="0"/>
      <w:lang w:eastAsia="en-US"/>
    </w:rPr>
  </w:style>
  <w:style w:type="paragraph" w:styleId="a6">
    <w:name w:val="Body Text Indent"/>
    <w:basedOn w:val="a"/>
    <w:link w:val="a7"/>
    <w:uiPriority w:val="99"/>
    <w:unhideWhenUsed/>
    <w:rsid w:val="002A2953"/>
    <w:pPr>
      <w:suppressAutoHyphens/>
      <w:spacing w:after="0" w:line="240" w:lineRule="auto"/>
      <w:ind w:left="1701"/>
      <w:jc w:val="center"/>
    </w:pPr>
    <w:rPr>
      <w:b/>
      <w:bCs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2953"/>
    <w:rPr>
      <w:rFonts w:cs="Calibri"/>
      <w:b/>
      <w:bCs/>
      <w:lang w:eastAsia="zh-CN"/>
    </w:rPr>
  </w:style>
  <w:style w:type="paragraph" w:customStyle="1" w:styleId="1">
    <w:name w:val="Без интервала1"/>
    <w:uiPriority w:val="99"/>
    <w:rsid w:val="00882AC8"/>
    <w:pPr>
      <w:suppressAutoHyphens/>
    </w:pPr>
    <w:rPr>
      <w:rFonts w:cs="Calibri"/>
      <w:lang w:eastAsia="ar-SA"/>
    </w:rPr>
  </w:style>
  <w:style w:type="paragraph" w:customStyle="1" w:styleId="a8">
    <w:name w:val="Содержимое таблицы"/>
    <w:basedOn w:val="a"/>
    <w:uiPriority w:val="99"/>
    <w:rsid w:val="00882AC8"/>
    <w:pPr>
      <w:suppressLineNumbers/>
      <w:suppressAutoHyphens/>
      <w:spacing w:after="0" w:line="24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1111111111</cp:lastModifiedBy>
  <cp:revision>30</cp:revision>
  <cp:lastPrinted>2021-10-06T07:12:00Z</cp:lastPrinted>
  <dcterms:created xsi:type="dcterms:W3CDTF">2020-11-24T10:39:00Z</dcterms:created>
  <dcterms:modified xsi:type="dcterms:W3CDTF">2022-08-02T12:22:00Z</dcterms:modified>
</cp:coreProperties>
</file>