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Pr="004E1119" w:rsidRDefault="005E1D5A" w:rsidP="005E1D5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E1D5A" w:rsidRPr="004E1119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FA14E5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E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60288" strokecolor="white">
            <v:textbox>
              <w:txbxContent>
                <w:p w:rsidR="005E1D5A" w:rsidRDefault="005E1D5A" w:rsidP="005E1D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E1D5A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E1D5A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 декабря 2021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476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Default="005E1D5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МУП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аптека</w:t>
      </w:r>
      <w:r w:rsidR="00004279">
        <w:rPr>
          <w:rFonts w:ascii="Times New Roman" w:eastAsia="Times New Roman" w:hAnsi="Times New Roman" w:cs="Times New Roman"/>
          <w:b/>
          <w:sz w:val="24"/>
          <w:szCs w:val="24"/>
        </w:rPr>
        <w:t>» за 2020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 xml:space="preserve">МУП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Муниципальная аптека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  <w:r w:rsidR="00226320" w:rsidRPr="002F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</w:t>
      </w:r>
      <w:r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декабря 2021</w:t>
      </w:r>
      <w:r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742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D5A" w:rsidRDefault="005E1D5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E1D5A" w:rsidRDefault="005E1D5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E1D5A" w:rsidRDefault="005E1D5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 w:rsidR="005E1D5A">
        <w:rPr>
          <w:rFonts w:ascii="Times New Roman" w:eastAsia="Times New Roman" w:hAnsi="Times New Roman" w:cs="Times New Roman"/>
          <w:color w:val="000000"/>
        </w:rPr>
        <w:t xml:space="preserve"> 24.12.2021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</w:t>
      </w:r>
      <w:r w:rsidR="005E1D5A">
        <w:rPr>
          <w:rFonts w:ascii="Times New Roman" w:eastAsia="Times New Roman" w:hAnsi="Times New Roman" w:cs="Times New Roman"/>
          <w:color w:val="000000"/>
        </w:rPr>
        <w:t xml:space="preserve"> 476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26320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</w:p>
    <w:p w:rsidR="00F91EAA" w:rsidRPr="00226320" w:rsidRDefault="00F91EAA" w:rsidP="00226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320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 w:rsidRPr="002263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26320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83742" w:rsidRPr="00226320" w:rsidRDefault="00D83742" w:rsidP="0022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  <w:t>Отчет</w:t>
      </w:r>
    </w:p>
    <w:p w:rsidR="00226320" w:rsidRDefault="00226320" w:rsidP="00226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 выполнении показателей плана финансово- хозяйственной деятельности 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МУП «Муниципальная аптека» за  2020 </w:t>
      </w:r>
      <w:r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  <w:lang w:eastAsia="hi-IN" w:bidi="hi-IN"/>
        </w:rPr>
        <w:t>год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Анализ финансового состояния предприятия за  2020год  следующий: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Основной вид деятельности предприятия розничная торговля лекарственными средствами.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рост  общего  товарооборота составил 132% к плану-   63473т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-рост  валового  дохода  составил  115,8% к плановым показателям- 12872т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 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-полученная прибыль  от реализации   2714т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уб, что составило    109,8 % к плану.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чистая прибыль  2072т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уб, 262%  к плану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-торговые наложения снизились  до  20,3%.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-коммерческие  расходы составили  7416т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уб, в том числе расходы на оплату труда  4394т.руб.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среднемесячная зарплата  выросла  до 28,3т. руб.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чистые активы  увеличились на 21%  и составили 7476т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рентабельность  составила  3,3%,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-уплачено  налогов  и сборов  3760т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уб. 106%  к плану.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-часть прибыли перечисляемая в бюджет 296</w:t>
      </w:r>
      <w:r w:rsidR="00E743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</w:t>
      </w:r>
      <w:proofErr w:type="spell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260% к планируемой.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Факторы, влияющие на рост товарооборота: рост заболеваемости, повышение  производительности труда, эффективный маркетинг (снижение цен, реклама, ассортимент, оборачиваемость товара).</w:t>
      </w:r>
      <w:proofErr w:type="gramEnd"/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Анализируя бухгалтерскую  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отчетность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видим, что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кредиторская  задолженность  снизилась с 1074 до 771т.р.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дебиторская  снизилась с 1214т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  до  868т.руб.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01.01.2021г  долг за ЦРБ    692,6т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уб. ( на 01.07.2021г- 75.0т.р.)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Кредиторская задолженность в рамках договоров, просроченных платежей  нет.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Показатели социальной эффективности  деятельности предприятия: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-среднесписочная численность работников  20 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фонд   оплаты труда  6514т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среднемесячная заработная плата 28,3т.р.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среднемесячный полный доход работников основного произвождства-23т.р.</w:t>
      </w:r>
    </w:p>
    <w:p w:rsidR="00226320" w:rsidRPr="00226320" w:rsidRDefault="00226320" w:rsidP="002263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-среднемесячный полный доход 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административно-управленческого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персонала-31,6т.р.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Отсутствует просроченная  задолженность по платежам в бюджеты всех уровней и внебюджетные фонды.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Задолженности по выплатам работникам предприятия заработной платы нет.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Натуральные показатели выражены в количестве  чеков, посетителей в аптеках за   2020 год, что составило  185623 обращений.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Анализ изменений в структуре баланса показывает рост оборотных  активов с 6409,4т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  до 7171 т.руб. (121%),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Рост чистых активов  с 6200 до 7476т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Все годовые и квартальные  показатели плана  финансово-хозяйственной деятельности предприятия выполнены.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Нарушений правил внутреннего распорядка и должностных обязанностей руководителем не было.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Закупочная деятельность осуществляется в рамках законодательства ФЗ №223 «О </w:t>
      </w: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закупках товаров, работ, услуг отдельными видами юридических лиц».  Закупки  до 100тыс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уб.у единственного поставщика  по договорам.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Мероприятия по энергосбережению: все освещение заменено на светодиодное или энергосберегающие лампы,  стены выкрашены в светлые тона.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Заключен договор обслуживания со специализированной организацией, регулярно проводится проверка заземления электрооборудования.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охрану труда  затраты составили 221,5т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уб, обновлены  лампы освещения, проведена  в рамках производственного контроля экспертиза  освещенности  рабочих мест,  приобретены </w:t>
      </w:r>
      <w:proofErr w:type="spell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рециркуляторы</w:t>
      </w:r>
      <w:proofErr w:type="spell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воздуха, средства индивидуальной защиты, спецодежда.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Использование прибыли предприятия: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Часть прибыли, направлена  на развитие и реконструкцию-182,6т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ФМП- 547т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уб-92%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ФСР-34т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уб-17%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Фонд  подготовки кадров-12т.р.-12%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 2020 год было три  проверки федеральными  органами, комитетом тарифного регулирования  и две  прокуратурой. Проверялись порядок ценообразования, минимальный ассортимент по ФЗ №61 «Об обращении лекарственных средств», выполнение требований по доступной  среде. Нарушений не выявлено.</w:t>
      </w:r>
      <w:r w:rsidRPr="0022632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Перспективы развития предприятия заключаются в росте товарооборота, оснащенности рабочих мест и соответственно расширение зон обслуживания, для этого в  двух аптеках оснащены  дополнительные рабочие места, усилен 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оборачиваемостью товара, наличием широкого ассортимента,  культурой обслуживания покупателей. Проводим  обучение и подготовку  профессиональных специалистов. 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Работаем с двумя интернет аптеками, что дало рост товарооборота  на 1749862т.р. и наложения на 126266р., при средней наценке 7,78%.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Доставка лекарств на дом экономически не целесообразна, поскольку  удорожание на оплату доставки покупателей не устраивает.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Открытие новых аптек рассматривалось, но подходящих помещений не нашлось,  фармацевтов  для работы в  аптеках нет.  Вложение средств порядка 1млн. рублей  на открытие аптечного пункта  рискованно и может привести к потере средств.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Проблема с кадрами в 2020г была решена,   создан  фонд подготовки  специалистов и начали обучение 1 специалиста.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Ценовая политика предприятия лояльна для широких слоев населения.       Применяются   скидки.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2020году внедрена и освоена система маркировки лекарств, работали полноценно в этой программе.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01.01.2020г  сменили систему налогообложения с ЕНВД перешли  на УСН (доходы минус расходы), с  этим  связаны дополнительные расходы на программное обеспечение.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Муниципальные аптеки  имеют достаточный ассортимент препаратов и разные по стоимости медикаменты. Фармацевты проводят грамотное консультирование больных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период эпидемии проводим  все мероприятия  согласно  постановлению губернатора области. Имеем в наличии для населения  достаточно дезинфицирующих сре</w:t>
      </w: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дств   дл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 обработки поверхностей и рук, защитные маски, перчатки.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Задачи,  поставленные перед предприятием  учредителем    выполняются</w:t>
      </w:r>
      <w:proofErr w:type="gramEnd"/>
      <w:r w:rsidRPr="002263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успешно и в полном объеме.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263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</w:p>
    <w:sectPr w:rsidR="00226320" w:rsidRPr="00226320" w:rsidSect="006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AA"/>
    <w:rsid w:val="00004279"/>
    <w:rsid w:val="00226320"/>
    <w:rsid w:val="0025110C"/>
    <w:rsid w:val="00284440"/>
    <w:rsid w:val="002F46FB"/>
    <w:rsid w:val="003051A8"/>
    <w:rsid w:val="00306465"/>
    <w:rsid w:val="0042383A"/>
    <w:rsid w:val="0050312D"/>
    <w:rsid w:val="00586E11"/>
    <w:rsid w:val="005E1D5A"/>
    <w:rsid w:val="005F4DF2"/>
    <w:rsid w:val="0061451F"/>
    <w:rsid w:val="006A3192"/>
    <w:rsid w:val="007F709B"/>
    <w:rsid w:val="00805733"/>
    <w:rsid w:val="00856255"/>
    <w:rsid w:val="009F7658"/>
    <w:rsid w:val="00BE1AF4"/>
    <w:rsid w:val="00D83742"/>
    <w:rsid w:val="00E743BF"/>
    <w:rsid w:val="00EC02AB"/>
    <w:rsid w:val="00F2238D"/>
    <w:rsid w:val="00F91EAA"/>
    <w:rsid w:val="00FA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17</cp:revision>
  <cp:lastPrinted>2021-12-29T06:23:00Z</cp:lastPrinted>
  <dcterms:created xsi:type="dcterms:W3CDTF">2020-12-15T07:40:00Z</dcterms:created>
  <dcterms:modified xsi:type="dcterms:W3CDTF">2021-12-29T06:36:00Z</dcterms:modified>
</cp:coreProperties>
</file>